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DB48" w14:textId="77777777" w:rsidR="00710D5F" w:rsidRPr="003709C1" w:rsidRDefault="00710D5F" w:rsidP="00B44762">
      <w:pPr>
        <w:spacing w:after="0" w:line="240" w:lineRule="auto"/>
        <w:jc w:val="center"/>
        <w:rPr>
          <w:rFonts w:ascii="Calibri Light" w:hAnsi="Calibri Light" w:cs="Calibri Light"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Uchwała numer </w:t>
      </w:r>
      <w:r w:rsidR="00B948DB" w:rsidRPr="003709C1">
        <w:rPr>
          <w:rFonts w:ascii="Calibri Light" w:hAnsi="Calibri Light" w:cs="Calibri Light"/>
          <w:spacing w:val="20"/>
          <w:sz w:val="24"/>
          <w:szCs w:val="24"/>
        </w:rPr>
        <w:t>12</w:t>
      </w:r>
      <w:r w:rsidR="00D31AFD" w:rsidRPr="003709C1">
        <w:rPr>
          <w:rFonts w:ascii="Calibri Light" w:hAnsi="Calibri Light" w:cs="Calibri Light"/>
          <w:spacing w:val="20"/>
          <w:sz w:val="24"/>
          <w:szCs w:val="24"/>
        </w:rPr>
        <w:t>/</w:t>
      </w:r>
      <w:r w:rsidR="006916F6" w:rsidRPr="003709C1">
        <w:rPr>
          <w:rFonts w:ascii="Calibri Light" w:hAnsi="Calibri Light" w:cs="Calibri Light"/>
          <w:spacing w:val="20"/>
          <w:sz w:val="24"/>
          <w:szCs w:val="24"/>
        </w:rPr>
        <w:t>XIX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>/20</w:t>
      </w:r>
      <w:r w:rsidR="006916F6" w:rsidRPr="003709C1">
        <w:rPr>
          <w:rFonts w:ascii="Calibri Light" w:hAnsi="Calibri Light" w:cs="Calibri Light"/>
          <w:spacing w:val="20"/>
          <w:sz w:val="24"/>
          <w:szCs w:val="24"/>
        </w:rPr>
        <w:t>2</w:t>
      </w:r>
      <w:r w:rsidR="00672EBE" w:rsidRPr="003709C1">
        <w:rPr>
          <w:rFonts w:ascii="Calibri Light" w:hAnsi="Calibri Light" w:cs="Calibri Light"/>
          <w:spacing w:val="20"/>
          <w:sz w:val="24"/>
          <w:szCs w:val="24"/>
        </w:rPr>
        <w:t>1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 </w:t>
      </w:r>
    </w:p>
    <w:p w14:paraId="22832566" w14:textId="77777777" w:rsidR="00710D5F" w:rsidRPr="003709C1" w:rsidRDefault="00710D5F" w:rsidP="00B44762">
      <w:pPr>
        <w:spacing w:after="0" w:line="240" w:lineRule="auto"/>
        <w:jc w:val="center"/>
        <w:rPr>
          <w:rFonts w:ascii="Calibri Light" w:hAnsi="Calibri Light" w:cs="Calibri Light"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Głównego Sądu Koleżeńskiego PTTK </w:t>
      </w:r>
    </w:p>
    <w:p w14:paraId="1C3E79C9" w14:textId="77777777" w:rsidR="00710D5F" w:rsidRPr="003709C1" w:rsidRDefault="00D31AFD" w:rsidP="00B44762">
      <w:pPr>
        <w:spacing w:after="0" w:line="240" w:lineRule="auto"/>
        <w:jc w:val="center"/>
        <w:rPr>
          <w:rFonts w:ascii="Calibri Light" w:hAnsi="Calibri Light" w:cs="Calibri Light"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spacing w:val="20"/>
          <w:sz w:val="24"/>
          <w:szCs w:val="24"/>
        </w:rPr>
        <w:t>z</w:t>
      </w:r>
      <w:r w:rsidR="00710D5F" w:rsidRPr="003709C1">
        <w:rPr>
          <w:rFonts w:ascii="Calibri Light" w:hAnsi="Calibri Light" w:cs="Calibri Light"/>
          <w:spacing w:val="20"/>
          <w:sz w:val="24"/>
          <w:szCs w:val="24"/>
        </w:rPr>
        <w:t xml:space="preserve"> dnia</w:t>
      </w:r>
      <w:r w:rsidR="006916F6" w:rsidRPr="003709C1">
        <w:rPr>
          <w:rFonts w:ascii="Calibri Light" w:hAnsi="Calibri Light" w:cs="Calibri Light"/>
          <w:spacing w:val="20"/>
          <w:sz w:val="24"/>
          <w:szCs w:val="24"/>
        </w:rPr>
        <w:t xml:space="preserve"> </w:t>
      </w:r>
      <w:r w:rsidR="00B948DB" w:rsidRPr="003709C1">
        <w:rPr>
          <w:rFonts w:ascii="Calibri Light" w:hAnsi="Calibri Light" w:cs="Calibri Light"/>
          <w:spacing w:val="20"/>
          <w:sz w:val="24"/>
          <w:szCs w:val="24"/>
        </w:rPr>
        <w:t>4 września</w:t>
      </w:r>
      <w:r w:rsidR="00672EBE" w:rsidRPr="003709C1">
        <w:rPr>
          <w:rFonts w:ascii="Calibri Light" w:hAnsi="Calibri Light" w:cs="Calibri Light"/>
          <w:spacing w:val="20"/>
          <w:sz w:val="24"/>
          <w:szCs w:val="24"/>
        </w:rPr>
        <w:t xml:space="preserve"> </w:t>
      </w:r>
      <w:r w:rsidR="00710D5F" w:rsidRPr="003709C1">
        <w:rPr>
          <w:rFonts w:ascii="Calibri Light" w:hAnsi="Calibri Light" w:cs="Calibri Light"/>
          <w:spacing w:val="20"/>
          <w:sz w:val="24"/>
          <w:szCs w:val="24"/>
        </w:rPr>
        <w:t>20</w:t>
      </w:r>
      <w:r w:rsidR="006916F6" w:rsidRPr="003709C1">
        <w:rPr>
          <w:rFonts w:ascii="Calibri Light" w:hAnsi="Calibri Light" w:cs="Calibri Light"/>
          <w:spacing w:val="20"/>
          <w:sz w:val="24"/>
          <w:szCs w:val="24"/>
        </w:rPr>
        <w:t>2</w:t>
      </w:r>
      <w:r w:rsidR="00672EBE" w:rsidRPr="003709C1">
        <w:rPr>
          <w:rFonts w:ascii="Calibri Light" w:hAnsi="Calibri Light" w:cs="Calibri Light"/>
          <w:spacing w:val="20"/>
          <w:sz w:val="24"/>
          <w:szCs w:val="24"/>
        </w:rPr>
        <w:t>1</w:t>
      </w:r>
      <w:r w:rsidR="00710D5F" w:rsidRPr="003709C1">
        <w:rPr>
          <w:rFonts w:ascii="Calibri Light" w:hAnsi="Calibri Light" w:cs="Calibri Light"/>
          <w:spacing w:val="20"/>
          <w:sz w:val="24"/>
          <w:szCs w:val="24"/>
        </w:rPr>
        <w:t xml:space="preserve"> roku</w:t>
      </w:r>
    </w:p>
    <w:p w14:paraId="23D2C6EF" w14:textId="77777777" w:rsidR="00710D5F" w:rsidRPr="003709C1" w:rsidRDefault="00710D5F" w:rsidP="00B44762">
      <w:pPr>
        <w:spacing w:after="0" w:line="240" w:lineRule="auto"/>
        <w:jc w:val="center"/>
        <w:rPr>
          <w:rFonts w:ascii="Calibri Light" w:hAnsi="Calibri Light" w:cs="Calibri Light"/>
          <w:spacing w:val="20"/>
          <w:sz w:val="24"/>
          <w:szCs w:val="24"/>
        </w:rPr>
      </w:pPr>
    </w:p>
    <w:p w14:paraId="682695C7" w14:textId="77777777" w:rsidR="008529E0" w:rsidRPr="003709C1" w:rsidRDefault="008529E0" w:rsidP="008529E0">
      <w:pPr>
        <w:spacing w:after="0" w:line="240" w:lineRule="auto"/>
        <w:jc w:val="center"/>
        <w:rPr>
          <w:rFonts w:ascii="Calibri Light" w:hAnsi="Calibri Light" w:cs="Calibri Light"/>
          <w:b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b/>
          <w:spacing w:val="20"/>
          <w:sz w:val="24"/>
          <w:szCs w:val="24"/>
        </w:rPr>
        <w:t xml:space="preserve">w sprawie </w:t>
      </w:r>
      <w:r w:rsidR="009A14FC" w:rsidRPr="003709C1">
        <w:rPr>
          <w:rFonts w:ascii="Calibri Light" w:hAnsi="Calibri Light" w:cs="Calibri Light"/>
          <w:b/>
          <w:spacing w:val="20"/>
          <w:sz w:val="24"/>
          <w:szCs w:val="24"/>
        </w:rPr>
        <w:t xml:space="preserve">zmiany Regulaminu Głównego Sądu Koleżeńskiego PTTK </w:t>
      </w:r>
    </w:p>
    <w:p w14:paraId="2B4CD869" w14:textId="77777777" w:rsidR="008529E0" w:rsidRPr="003709C1" w:rsidRDefault="008529E0" w:rsidP="008529E0">
      <w:pPr>
        <w:spacing w:after="0" w:line="240" w:lineRule="auto"/>
        <w:jc w:val="center"/>
        <w:rPr>
          <w:rFonts w:ascii="Calibri Light" w:hAnsi="Calibri Light" w:cs="Calibri Light"/>
          <w:spacing w:val="20"/>
          <w:sz w:val="24"/>
          <w:szCs w:val="24"/>
        </w:rPr>
      </w:pPr>
    </w:p>
    <w:p w14:paraId="3E16FF86" w14:textId="77777777" w:rsidR="008529E0" w:rsidRPr="003709C1" w:rsidRDefault="008529E0" w:rsidP="008529E0">
      <w:pPr>
        <w:spacing w:after="0" w:line="240" w:lineRule="auto"/>
        <w:ind w:firstLine="709"/>
        <w:jc w:val="both"/>
        <w:rPr>
          <w:rFonts w:ascii="Calibri Light" w:hAnsi="Calibri Light" w:cs="Calibri Light"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spacing w:val="20"/>
          <w:sz w:val="24"/>
          <w:szCs w:val="24"/>
        </w:rPr>
        <w:t>na podstawie art. 4</w:t>
      </w:r>
      <w:r w:rsidR="009A14FC" w:rsidRPr="003709C1">
        <w:rPr>
          <w:rFonts w:ascii="Calibri Light" w:hAnsi="Calibri Light" w:cs="Calibri Light"/>
          <w:spacing w:val="20"/>
          <w:sz w:val="24"/>
          <w:szCs w:val="24"/>
        </w:rPr>
        <w:t>9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 ust. 1 Statutu PTTK, a także §</w:t>
      </w:r>
      <w:r w:rsidR="00D61B64" w:rsidRPr="003709C1">
        <w:rPr>
          <w:rFonts w:ascii="Calibri Light" w:hAnsi="Calibri Light" w:cs="Calibri Light"/>
          <w:spacing w:val="20"/>
          <w:sz w:val="24"/>
          <w:szCs w:val="24"/>
        </w:rPr>
        <w:t xml:space="preserve"> 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6 </w:t>
      </w:r>
      <w:r w:rsidR="009A14FC" w:rsidRPr="003709C1">
        <w:rPr>
          <w:rFonts w:ascii="Calibri Light" w:hAnsi="Calibri Light" w:cs="Calibri Light"/>
          <w:spacing w:val="20"/>
          <w:sz w:val="24"/>
          <w:szCs w:val="24"/>
        </w:rPr>
        <w:t xml:space="preserve">pkt 2 </w:t>
      </w:r>
      <w:r w:rsidR="00D61B64" w:rsidRPr="003709C1">
        <w:rPr>
          <w:rFonts w:ascii="Calibri Light" w:hAnsi="Calibri Light" w:cs="Calibri Light"/>
          <w:spacing w:val="20"/>
          <w:sz w:val="24"/>
          <w:szCs w:val="24"/>
        </w:rPr>
        <w:t>Regulaminu GSK PTTK, Główny Są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d Koleżeński, na plenarnym posiedzeniu </w:t>
      </w:r>
      <w:r w:rsidR="008C6286" w:rsidRPr="003709C1">
        <w:rPr>
          <w:rFonts w:ascii="Calibri Light" w:hAnsi="Calibri Light" w:cs="Calibri Light"/>
          <w:spacing w:val="20"/>
          <w:sz w:val="24"/>
          <w:szCs w:val="24"/>
        </w:rPr>
        <w:t xml:space="preserve">w Kaliszu, 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w dniu </w:t>
      </w:r>
      <w:r w:rsidR="008C6286" w:rsidRPr="003709C1">
        <w:rPr>
          <w:rFonts w:ascii="Calibri Light" w:hAnsi="Calibri Light" w:cs="Calibri Light"/>
          <w:spacing w:val="20"/>
          <w:sz w:val="24"/>
          <w:szCs w:val="24"/>
        </w:rPr>
        <w:t>4 września 2021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 roku, </w:t>
      </w:r>
    </w:p>
    <w:p w14:paraId="1355872F" w14:textId="77777777" w:rsidR="008C6286" w:rsidRPr="003709C1" w:rsidRDefault="008C6286" w:rsidP="008529E0">
      <w:pPr>
        <w:spacing w:after="0" w:line="240" w:lineRule="auto"/>
        <w:ind w:firstLine="709"/>
        <w:jc w:val="both"/>
        <w:rPr>
          <w:rFonts w:ascii="Calibri Light" w:hAnsi="Calibri Light" w:cs="Calibri Light"/>
          <w:spacing w:val="20"/>
          <w:sz w:val="24"/>
          <w:szCs w:val="24"/>
        </w:rPr>
      </w:pPr>
    </w:p>
    <w:p w14:paraId="532FBED6" w14:textId="77777777" w:rsidR="008529E0" w:rsidRPr="003709C1" w:rsidRDefault="008529E0" w:rsidP="008529E0">
      <w:pPr>
        <w:spacing w:after="0" w:line="240" w:lineRule="auto"/>
        <w:jc w:val="center"/>
        <w:rPr>
          <w:rFonts w:ascii="Calibri Light" w:hAnsi="Calibri Light" w:cs="Calibri Light"/>
          <w:b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b/>
          <w:spacing w:val="20"/>
          <w:sz w:val="24"/>
          <w:szCs w:val="24"/>
        </w:rPr>
        <w:t>postanowił:</w:t>
      </w:r>
    </w:p>
    <w:p w14:paraId="69B8EA63" w14:textId="77777777" w:rsidR="008529E0" w:rsidRPr="003709C1" w:rsidRDefault="008529E0" w:rsidP="008529E0">
      <w:pPr>
        <w:spacing w:after="0" w:line="240" w:lineRule="auto"/>
        <w:jc w:val="center"/>
        <w:rPr>
          <w:rFonts w:ascii="Calibri Light" w:hAnsi="Calibri Light" w:cs="Calibri Light"/>
          <w:spacing w:val="20"/>
          <w:sz w:val="24"/>
          <w:szCs w:val="24"/>
        </w:rPr>
      </w:pPr>
    </w:p>
    <w:p w14:paraId="7604BF37" w14:textId="77777777" w:rsidR="008529E0" w:rsidRPr="003709C1" w:rsidRDefault="008529E0" w:rsidP="008529E0">
      <w:pPr>
        <w:spacing w:after="0" w:line="240" w:lineRule="auto"/>
        <w:jc w:val="center"/>
        <w:rPr>
          <w:rFonts w:ascii="Calibri Light" w:hAnsi="Calibri Light" w:cs="Calibri Light"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spacing w:val="20"/>
          <w:sz w:val="24"/>
          <w:szCs w:val="24"/>
        </w:rPr>
        <w:t>§</w:t>
      </w:r>
      <w:r w:rsidR="009A14FC" w:rsidRPr="003709C1">
        <w:rPr>
          <w:rFonts w:ascii="Calibri Light" w:hAnsi="Calibri Light" w:cs="Calibri Light"/>
          <w:spacing w:val="20"/>
          <w:sz w:val="24"/>
          <w:szCs w:val="24"/>
        </w:rPr>
        <w:t xml:space="preserve"> 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>1</w:t>
      </w:r>
    </w:p>
    <w:p w14:paraId="2F28865C" w14:textId="77777777" w:rsidR="009A14FC" w:rsidRPr="003709C1" w:rsidRDefault="009A14FC" w:rsidP="009A14FC">
      <w:pPr>
        <w:spacing w:after="0" w:line="240" w:lineRule="auto"/>
        <w:ind w:firstLine="709"/>
        <w:jc w:val="both"/>
        <w:rPr>
          <w:rFonts w:ascii="Calibri Light" w:hAnsi="Calibri Light" w:cs="Calibri Light"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Zmienić Regulamin Głównego Sądu Koleżeńskiego PTTK stanowiący  </w:t>
      </w:r>
      <w:r w:rsidR="00D61B64" w:rsidRPr="003709C1">
        <w:rPr>
          <w:rFonts w:ascii="Calibri Light" w:hAnsi="Calibri Light" w:cs="Calibri Light"/>
          <w:spacing w:val="20"/>
          <w:sz w:val="24"/>
          <w:szCs w:val="24"/>
        </w:rPr>
        <w:t>z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>ałącznik nr 1 do uchwały nr 5/XIX/2019 GSK PTTK z dnia 28 września 2019 roku</w:t>
      </w:r>
      <w:r w:rsidR="005945C8" w:rsidRPr="003709C1">
        <w:rPr>
          <w:rFonts w:ascii="Calibri Light" w:hAnsi="Calibri Light" w:cs="Calibri Light"/>
          <w:spacing w:val="20"/>
          <w:sz w:val="24"/>
          <w:szCs w:val="24"/>
        </w:rPr>
        <w:t xml:space="preserve"> w następującym zakresie:</w:t>
      </w:r>
    </w:p>
    <w:p w14:paraId="40B7481F" w14:textId="77777777" w:rsidR="008529E0" w:rsidRPr="003709C1" w:rsidRDefault="009A14FC" w:rsidP="008529E0">
      <w:pPr>
        <w:spacing w:after="0" w:line="240" w:lineRule="auto"/>
        <w:ind w:firstLine="709"/>
        <w:jc w:val="both"/>
        <w:rPr>
          <w:rFonts w:ascii="Calibri Light" w:hAnsi="Calibri Light" w:cs="Calibri Light"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 </w:t>
      </w:r>
    </w:p>
    <w:p w14:paraId="525698CA" w14:textId="77777777" w:rsidR="0084693C" w:rsidRPr="003709C1" w:rsidRDefault="0084693C" w:rsidP="0084693C">
      <w:pPr>
        <w:pStyle w:val="Akapitzlist"/>
        <w:spacing w:after="0" w:line="240" w:lineRule="auto"/>
        <w:jc w:val="both"/>
        <w:rPr>
          <w:rFonts w:ascii="Calibri Light" w:hAnsi="Calibri Light" w:cs="Calibri Light"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spacing w:val="20"/>
          <w:sz w:val="24"/>
          <w:szCs w:val="24"/>
        </w:rPr>
        <w:t>W § 7</w:t>
      </w:r>
      <w:r w:rsidR="009A14FC" w:rsidRPr="003709C1">
        <w:rPr>
          <w:rFonts w:ascii="Calibri Light" w:hAnsi="Calibri Light" w:cs="Calibri Light"/>
          <w:spacing w:val="20"/>
          <w:sz w:val="24"/>
          <w:szCs w:val="24"/>
        </w:rPr>
        <w:t xml:space="preserve"> po ustępie 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>5</w:t>
      </w:r>
      <w:r w:rsidR="009A14FC" w:rsidRPr="003709C1">
        <w:rPr>
          <w:rFonts w:ascii="Calibri Light" w:hAnsi="Calibri Light" w:cs="Calibri Light"/>
          <w:spacing w:val="20"/>
          <w:sz w:val="24"/>
          <w:szCs w:val="24"/>
        </w:rPr>
        <w:t xml:space="preserve"> dodaje się </w:t>
      </w:r>
      <w:r w:rsidR="00D61B64" w:rsidRPr="003709C1">
        <w:rPr>
          <w:rFonts w:ascii="Calibri Light" w:hAnsi="Calibri Light" w:cs="Calibri Light"/>
          <w:spacing w:val="20"/>
          <w:sz w:val="24"/>
          <w:szCs w:val="24"/>
        </w:rPr>
        <w:t>ustępy</w:t>
      </w:r>
      <w:r w:rsidR="009A14FC" w:rsidRPr="003709C1">
        <w:rPr>
          <w:rFonts w:ascii="Calibri Light" w:hAnsi="Calibri Light" w:cs="Calibri Light"/>
          <w:spacing w:val="20"/>
          <w:sz w:val="24"/>
          <w:szCs w:val="24"/>
        </w:rPr>
        <w:t xml:space="preserve"> 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>6</w:t>
      </w:r>
      <w:r w:rsidR="009A14FC" w:rsidRPr="003709C1">
        <w:rPr>
          <w:rFonts w:ascii="Calibri Light" w:hAnsi="Calibri Light" w:cs="Calibri Light"/>
          <w:spacing w:val="20"/>
          <w:sz w:val="24"/>
          <w:szCs w:val="24"/>
        </w:rPr>
        <w:t>-1</w:t>
      </w:r>
      <w:r w:rsidR="000679D5" w:rsidRPr="003709C1">
        <w:rPr>
          <w:rFonts w:ascii="Calibri Light" w:hAnsi="Calibri Light" w:cs="Calibri Light"/>
          <w:spacing w:val="20"/>
          <w:sz w:val="24"/>
          <w:szCs w:val="24"/>
        </w:rPr>
        <w:t>0</w:t>
      </w:r>
      <w:r w:rsidR="009A14FC" w:rsidRPr="003709C1">
        <w:rPr>
          <w:rFonts w:ascii="Calibri Light" w:hAnsi="Calibri Light" w:cs="Calibri Light"/>
          <w:spacing w:val="20"/>
          <w:sz w:val="24"/>
          <w:szCs w:val="24"/>
        </w:rPr>
        <w:t xml:space="preserve"> w następującym brzmieniu:</w:t>
      </w:r>
    </w:p>
    <w:p w14:paraId="5F305AD1" w14:textId="77777777" w:rsidR="0084693C" w:rsidRPr="003709C1" w:rsidRDefault="0084693C" w:rsidP="0084693C">
      <w:pPr>
        <w:pStyle w:val="Akapitzlist"/>
        <w:spacing w:after="0" w:line="240" w:lineRule="auto"/>
        <w:ind w:left="1440"/>
        <w:jc w:val="both"/>
        <w:rPr>
          <w:rFonts w:ascii="Calibri Light" w:hAnsi="Calibri Light" w:cs="Calibri Light"/>
          <w:spacing w:val="20"/>
          <w:sz w:val="24"/>
          <w:szCs w:val="24"/>
        </w:rPr>
      </w:pPr>
    </w:p>
    <w:p w14:paraId="5D18F12B" w14:textId="77777777" w:rsidR="0084693C" w:rsidRPr="003709C1" w:rsidRDefault="009A14FC" w:rsidP="008A7DAF">
      <w:pPr>
        <w:pStyle w:val="Akapitzlist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Calibri Light" w:hAnsi="Calibri Light" w:cs="Calibri Light"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Posiedzenie </w:t>
      </w:r>
      <w:r w:rsidR="0084693C" w:rsidRPr="003709C1">
        <w:rPr>
          <w:rFonts w:ascii="Calibri Light" w:hAnsi="Calibri Light" w:cs="Calibri Light"/>
          <w:spacing w:val="20"/>
          <w:sz w:val="24"/>
          <w:szCs w:val="24"/>
        </w:rPr>
        <w:t>GSK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 </w:t>
      </w:r>
      <w:r w:rsidR="00BA258D" w:rsidRPr="003709C1">
        <w:rPr>
          <w:rFonts w:ascii="Calibri Light" w:hAnsi="Calibri Light" w:cs="Calibri Light"/>
          <w:spacing w:val="20"/>
          <w:sz w:val="24"/>
          <w:szCs w:val="24"/>
        </w:rPr>
        <w:t xml:space="preserve">wyjątkowo 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>może być prowadzone z wykorzystaniem środków komunikacji elektronicznej umożliwiających porozumiewanie się na odległość.</w:t>
      </w:r>
    </w:p>
    <w:p w14:paraId="20E8F862" w14:textId="77777777" w:rsidR="0084693C" w:rsidRPr="003709C1" w:rsidRDefault="009A14FC" w:rsidP="008A7DAF">
      <w:pPr>
        <w:pStyle w:val="Akapitzlist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Calibri Light" w:hAnsi="Calibri Light" w:cs="Calibri Light"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Możliwość udziału w posiedzeniu </w:t>
      </w:r>
      <w:r w:rsidR="0084693C" w:rsidRPr="003709C1">
        <w:rPr>
          <w:rFonts w:ascii="Calibri Light" w:hAnsi="Calibri Light" w:cs="Calibri Light"/>
          <w:spacing w:val="20"/>
          <w:sz w:val="24"/>
          <w:szCs w:val="24"/>
        </w:rPr>
        <w:t>GSK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 przy wykorzystaniu środków komunikacji elektronicznej jest wskazana w zawiadomieniu o zebraniu, zawierającym dokładny opis sposobu uczestnictwa i wykonywania prawa głosu. </w:t>
      </w:r>
    </w:p>
    <w:p w14:paraId="248D8173" w14:textId="77777777" w:rsidR="0084693C" w:rsidRPr="003709C1" w:rsidRDefault="009A14FC" w:rsidP="008A7DAF">
      <w:pPr>
        <w:pStyle w:val="Akapitzlist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Calibri Light" w:hAnsi="Calibri Light" w:cs="Calibri Light"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spacing w:val="20"/>
          <w:sz w:val="24"/>
          <w:szCs w:val="24"/>
        </w:rPr>
        <w:t>Wykorzystanie środków komunikacji elektronicznej w głoso</w:t>
      </w:r>
      <w:r w:rsidR="005E2695" w:rsidRPr="003709C1">
        <w:rPr>
          <w:rFonts w:ascii="Calibri Light" w:hAnsi="Calibri Light" w:cs="Calibri Light"/>
          <w:spacing w:val="20"/>
          <w:sz w:val="24"/>
          <w:szCs w:val="24"/>
        </w:rPr>
        <w:t>waniach na posiedzeniach GSK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 odbywa się przy zapewnieniu co najmniej: </w:t>
      </w:r>
    </w:p>
    <w:p w14:paraId="63ABD4F1" w14:textId="77777777" w:rsidR="0084693C" w:rsidRPr="003709C1" w:rsidRDefault="009A14FC" w:rsidP="008A7DAF">
      <w:pPr>
        <w:pStyle w:val="Akapitzlist"/>
        <w:numPr>
          <w:ilvl w:val="2"/>
          <w:numId w:val="3"/>
        </w:numPr>
        <w:spacing w:after="0" w:line="240" w:lineRule="auto"/>
        <w:ind w:left="1560" w:hanging="426"/>
        <w:jc w:val="both"/>
        <w:rPr>
          <w:rFonts w:ascii="Calibri Light" w:hAnsi="Calibri Light" w:cs="Calibri Light"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spacing w:val="20"/>
          <w:sz w:val="24"/>
          <w:szCs w:val="24"/>
        </w:rPr>
        <w:t>transmisji obrad posiedzenia w czasie rzeczywistym,</w:t>
      </w:r>
    </w:p>
    <w:p w14:paraId="52151C48" w14:textId="77777777" w:rsidR="0084693C" w:rsidRPr="003709C1" w:rsidRDefault="009A14FC" w:rsidP="008A7DAF">
      <w:pPr>
        <w:pStyle w:val="Akapitzlist"/>
        <w:numPr>
          <w:ilvl w:val="2"/>
          <w:numId w:val="3"/>
        </w:numPr>
        <w:spacing w:after="0" w:line="240" w:lineRule="auto"/>
        <w:ind w:left="1560" w:hanging="426"/>
        <w:jc w:val="both"/>
        <w:rPr>
          <w:rFonts w:ascii="Calibri Light" w:hAnsi="Calibri Light" w:cs="Calibri Light"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dwustronnej komunikacji w czasie rzeczywistym, w ramach której członek </w:t>
      </w:r>
      <w:r w:rsidR="0084693C" w:rsidRPr="003709C1">
        <w:rPr>
          <w:rFonts w:ascii="Calibri Light" w:hAnsi="Calibri Light" w:cs="Calibri Light"/>
          <w:spacing w:val="20"/>
          <w:sz w:val="24"/>
          <w:szCs w:val="24"/>
        </w:rPr>
        <w:t>GSK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 może wypowiadać się w toku obrad, </w:t>
      </w:r>
    </w:p>
    <w:p w14:paraId="0EEAE43B" w14:textId="77777777" w:rsidR="0084693C" w:rsidRPr="003709C1" w:rsidRDefault="009A14FC" w:rsidP="008A7DAF">
      <w:pPr>
        <w:pStyle w:val="Akapitzlist"/>
        <w:numPr>
          <w:ilvl w:val="2"/>
          <w:numId w:val="3"/>
        </w:numPr>
        <w:spacing w:after="0" w:line="240" w:lineRule="auto"/>
        <w:ind w:left="1560" w:hanging="426"/>
        <w:jc w:val="both"/>
        <w:rPr>
          <w:rFonts w:ascii="Calibri Light" w:hAnsi="Calibri Light" w:cs="Calibri Light"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wykonywania osobiście prawa głosu. </w:t>
      </w:r>
    </w:p>
    <w:p w14:paraId="64425864" w14:textId="77777777" w:rsidR="0084693C" w:rsidRPr="003709C1" w:rsidRDefault="0084693C" w:rsidP="008A7DAF">
      <w:pPr>
        <w:pStyle w:val="Akapitzlist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Calibri Light" w:hAnsi="Calibri Light" w:cs="Calibri Light"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spacing w:val="20"/>
          <w:sz w:val="24"/>
          <w:szCs w:val="24"/>
        </w:rPr>
        <w:t>Środki</w:t>
      </w:r>
      <w:r w:rsidR="000679D5" w:rsidRPr="003709C1">
        <w:rPr>
          <w:rFonts w:ascii="Calibri Light" w:hAnsi="Calibri Light" w:cs="Calibri Light"/>
          <w:spacing w:val="20"/>
          <w:sz w:val="24"/>
          <w:szCs w:val="24"/>
        </w:rPr>
        <w:t xml:space="preserve"> techniczne </w:t>
      </w:r>
      <w:r w:rsidR="009A14FC" w:rsidRPr="003709C1">
        <w:rPr>
          <w:rFonts w:ascii="Calibri Light" w:hAnsi="Calibri Light" w:cs="Calibri Light"/>
          <w:spacing w:val="20"/>
          <w:sz w:val="24"/>
          <w:szCs w:val="24"/>
        </w:rPr>
        <w:t>winny gwarantować możliwość identyfikacji osoby, która z nich korzysta, komunikację w czasie rzeczywistym, w szczególności zabieranie głosu, udział w głosowaniu, składanie wniosków formalnych, a zarazem zapewniać gwarancję bezpieczeństwa systemu teleinformatycznego.</w:t>
      </w:r>
    </w:p>
    <w:p w14:paraId="6045CD91" w14:textId="77777777" w:rsidR="008A7DAF" w:rsidRPr="003709C1" w:rsidRDefault="009A14FC" w:rsidP="008A7DAF">
      <w:pPr>
        <w:pStyle w:val="Akapitzlist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Calibri Light" w:hAnsi="Calibri Light" w:cs="Calibri Light"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Udział w posiedzeniu </w:t>
      </w:r>
      <w:r w:rsidR="0084693C" w:rsidRPr="003709C1">
        <w:rPr>
          <w:rFonts w:ascii="Calibri Light" w:hAnsi="Calibri Light" w:cs="Calibri Light"/>
          <w:spacing w:val="20"/>
          <w:sz w:val="24"/>
          <w:szCs w:val="24"/>
        </w:rPr>
        <w:t>GSK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 z wykorzystaniem środków komunikacji elektronicznej umożliwiających porozumiewanie się na odległość jest równoprawny z udziałem w posiedzeniu odbywającym się stacjonarnie i nie może powodować wyłączenia bądź ograniczenia praw członka </w:t>
      </w:r>
      <w:r w:rsidR="008A7DAF" w:rsidRPr="003709C1">
        <w:rPr>
          <w:rFonts w:ascii="Calibri Light" w:hAnsi="Calibri Light" w:cs="Calibri Light"/>
          <w:spacing w:val="20"/>
          <w:sz w:val="24"/>
          <w:szCs w:val="24"/>
        </w:rPr>
        <w:t>GSK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. </w:t>
      </w:r>
    </w:p>
    <w:p w14:paraId="70EC1A53" w14:textId="77777777" w:rsidR="008A7DAF" w:rsidRPr="003709C1" w:rsidRDefault="008A7DAF" w:rsidP="008A7DAF">
      <w:pPr>
        <w:spacing w:after="0" w:line="240" w:lineRule="auto"/>
        <w:ind w:left="1134" w:hanging="425"/>
        <w:jc w:val="center"/>
        <w:rPr>
          <w:rFonts w:ascii="Calibri Light" w:hAnsi="Calibri Light" w:cs="Calibri Light"/>
          <w:spacing w:val="20"/>
          <w:sz w:val="24"/>
          <w:szCs w:val="24"/>
        </w:rPr>
      </w:pPr>
    </w:p>
    <w:p w14:paraId="2CBADC83" w14:textId="77777777" w:rsidR="008A7DAF" w:rsidRPr="003709C1" w:rsidRDefault="009A14FC" w:rsidP="008A7DAF">
      <w:pPr>
        <w:spacing w:after="0" w:line="240" w:lineRule="auto"/>
        <w:jc w:val="center"/>
        <w:rPr>
          <w:rFonts w:ascii="Calibri Light" w:hAnsi="Calibri Light" w:cs="Calibri Light"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spacing w:val="20"/>
          <w:sz w:val="24"/>
          <w:szCs w:val="24"/>
        </w:rPr>
        <w:t>§</w:t>
      </w:r>
      <w:r w:rsidR="008A7DAF" w:rsidRPr="003709C1">
        <w:rPr>
          <w:rFonts w:ascii="Calibri Light" w:hAnsi="Calibri Light" w:cs="Calibri Light"/>
          <w:spacing w:val="20"/>
          <w:sz w:val="24"/>
          <w:szCs w:val="24"/>
        </w:rPr>
        <w:t xml:space="preserve"> 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>2</w:t>
      </w:r>
    </w:p>
    <w:p w14:paraId="17AA58E5" w14:textId="77777777" w:rsidR="008A7DAF" w:rsidRPr="003709C1" w:rsidRDefault="009A14FC" w:rsidP="00ED2587">
      <w:pPr>
        <w:spacing w:after="0" w:line="240" w:lineRule="auto"/>
        <w:ind w:firstLine="708"/>
        <w:jc w:val="both"/>
        <w:rPr>
          <w:rFonts w:ascii="Calibri Light" w:hAnsi="Calibri Light" w:cs="Calibri Light"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Tekst jednolity Regulaminu </w:t>
      </w:r>
      <w:r w:rsidR="008A7DAF" w:rsidRPr="003709C1">
        <w:rPr>
          <w:rFonts w:ascii="Calibri Light" w:hAnsi="Calibri Light" w:cs="Calibri Light"/>
          <w:spacing w:val="20"/>
          <w:sz w:val="24"/>
          <w:szCs w:val="24"/>
        </w:rPr>
        <w:t>GSK PTTK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 uwzględniającego zmiany wymienione w § 1 stanowi załącznik do uchwały.</w:t>
      </w:r>
    </w:p>
    <w:p w14:paraId="7D2111B8" w14:textId="77777777" w:rsidR="008A7DAF" w:rsidRPr="003709C1" w:rsidRDefault="008A7DAF" w:rsidP="008A7DAF">
      <w:pPr>
        <w:spacing w:after="0" w:line="240" w:lineRule="auto"/>
        <w:jc w:val="both"/>
        <w:rPr>
          <w:rFonts w:ascii="Calibri Light" w:hAnsi="Calibri Light" w:cs="Calibri Light"/>
          <w:spacing w:val="20"/>
          <w:sz w:val="24"/>
          <w:szCs w:val="24"/>
        </w:rPr>
      </w:pPr>
    </w:p>
    <w:p w14:paraId="78B1B973" w14:textId="77777777" w:rsidR="008A7DAF" w:rsidRPr="003709C1" w:rsidRDefault="009A14FC" w:rsidP="00BA258D">
      <w:pPr>
        <w:spacing w:after="0" w:line="240" w:lineRule="auto"/>
        <w:jc w:val="center"/>
        <w:rPr>
          <w:rFonts w:ascii="Calibri Light" w:hAnsi="Calibri Light" w:cs="Calibri Light"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spacing w:val="20"/>
          <w:sz w:val="24"/>
          <w:szCs w:val="24"/>
        </w:rPr>
        <w:lastRenderedPageBreak/>
        <w:t>§</w:t>
      </w:r>
      <w:r w:rsidR="008A7DAF" w:rsidRPr="003709C1">
        <w:rPr>
          <w:rFonts w:ascii="Calibri Light" w:hAnsi="Calibri Light" w:cs="Calibri Light"/>
          <w:spacing w:val="20"/>
          <w:sz w:val="24"/>
          <w:szCs w:val="24"/>
        </w:rPr>
        <w:t xml:space="preserve"> 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>3</w:t>
      </w:r>
    </w:p>
    <w:p w14:paraId="5524697C" w14:textId="77777777" w:rsidR="008C6286" w:rsidRPr="003709C1" w:rsidRDefault="008C6286" w:rsidP="008C6286">
      <w:pPr>
        <w:spacing w:after="0" w:line="240" w:lineRule="auto"/>
        <w:ind w:firstLine="708"/>
        <w:rPr>
          <w:rFonts w:ascii="Calibri Light" w:hAnsi="Calibri Light" w:cs="Calibri Light"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spacing w:val="20"/>
          <w:sz w:val="24"/>
          <w:szCs w:val="24"/>
        </w:rPr>
        <w:t>Wykonanie uchwały powierza się Sekretarzowi GSK.</w:t>
      </w:r>
    </w:p>
    <w:p w14:paraId="70EFABDC" w14:textId="77777777" w:rsidR="008C6286" w:rsidRPr="003709C1" w:rsidRDefault="008C6286" w:rsidP="00A50874">
      <w:pPr>
        <w:spacing w:after="0" w:line="240" w:lineRule="auto"/>
        <w:jc w:val="center"/>
        <w:rPr>
          <w:rFonts w:ascii="Calibri Light" w:hAnsi="Calibri Light" w:cs="Calibri Light"/>
          <w:spacing w:val="20"/>
          <w:sz w:val="24"/>
          <w:szCs w:val="24"/>
        </w:rPr>
      </w:pPr>
    </w:p>
    <w:p w14:paraId="35A113C1" w14:textId="77777777" w:rsidR="00A50874" w:rsidRPr="003709C1" w:rsidRDefault="00F638DE" w:rsidP="00A50874">
      <w:pPr>
        <w:spacing w:after="0" w:line="240" w:lineRule="auto"/>
        <w:jc w:val="center"/>
        <w:rPr>
          <w:rFonts w:ascii="Calibri Light" w:hAnsi="Calibri Light" w:cs="Calibri Light"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spacing w:val="20"/>
          <w:sz w:val="24"/>
          <w:szCs w:val="24"/>
        </w:rPr>
        <w:t>§ 4</w:t>
      </w:r>
    </w:p>
    <w:p w14:paraId="7F7F9E43" w14:textId="77777777" w:rsidR="0010490F" w:rsidRPr="003709C1" w:rsidRDefault="0010490F" w:rsidP="0010490F">
      <w:pPr>
        <w:spacing w:after="0" w:line="240" w:lineRule="auto"/>
        <w:ind w:firstLine="708"/>
        <w:rPr>
          <w:rFonts w:ascii="Calibri Light" w:hAnsi="Calibri Light" w:cs="Calibri Light"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spacing w:val="20"/>
          <w:sz w:val="24"/>
          <w:szCs w:val="24"/>
        </w:rPr>
        <w:t>Uchwała wchodzi w życie z dniem podjęcia.</w:t>
      </w:r>
    </w:p>
    <w:p w14:paraId="5DE777A9" w14:textId="77777777" w:rsidR="0010490F" w:rsidRPr="003709C1" w:rsidRDefault="0010490F" w:rsidP="00A50874">
      <w:pPr>
        <w:spacing w:after="0" w:line="240" w:lineRule="auto"/>
        <w:jc w:val="center"/>
        <w:rPr>
          <w:rFonts w:ascii="Calibri Light" w:hAnsi="Calibri Light" w:cs="Calibri Light"/>
          <w:spacing w:val="20"/>
          <w:sz w:val="24"/>
          <w:szCs w:val="24"/>
        </w:rPr>
      </w:pPr>
    </w:p>
    <w:p w14:paraId="13E66A09" w14:textId="77777777" w:rsidR="0010490F" w:rsidRPr="003709C1" w:rsidRDefault="0010490F" w:rsidP="00A50874">
      <w:pPr>
        <w:spacing w:after="0" w:line="240" w:lineRule="auto"/>
        <w:jc w:val="center"/>
        <w:rPr>
          <w:rFonts w:ascii="Calibri Light" w:hAnsi="Calibri Light" w:cs="Calibri Light"/>
          <w:spacing w:val="20"/>
          <w:sz w:val="24"/>
          <w:szCs w:val="24"/>
        </w:rPr>
      </w:pPr>
    </w:p>
    <w:p w14:paraId="097E945E" w14:textId="77777777" w:rsidR="0010490F" w:rsidRPr="003709C1" w:rsidRDefault="0010490F" w:rsidP="0010490F">
      <w:pPr>
        <w:spacing w:after="0" w:line="240" w:lineRule="auto"/>
        <w:jc w:val="center"/>
        <w:rPr>
          <w:rFonts w:ascii="Calibri Light" w:hAnsi="Calibri Light" w:cs="Calibri Light"/>
          <w:b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b/>
          <w:spacing w:val="20"/>
          <w:sz w:val="24"/>
          <w:szCs w:val="24"/>
        </w:rPr>
        <w:t>Uzasadnienie:</w:t>
      </w:r>
    </w:p>
    <w:p w14:paraId="580E9D5C" w14:textId="77777777" w:rsidR="00832990" w:rsidRPr="003709C1" w:rsidRDefault="00832990" w:rsidP="00832990">
      <w:pPr>
        <w:spacing w:after="0" w:line="240" w:lineRule="auto"/>
        <w:ind w:firstLine="709"/>
        <w:jc w:val="both"/>
        <w:rPr>
          <w:rFonts w:ascii="Calibri Light" w:hAnsi="Calibri Light" w:cs="Calibri Light"/>
          <w:b/>
          <w:spacing w:val="20"/>
          <w:sz w:val="24"/>
          <w:szCs w:val="24"/>
        </w:rPr>
      </w:pPr>
    </w:p>
    <w:p w14:paraId="43B7A9A3" w14:textId="77777777" w:rsidR="00251FF4" w:rsidRPr="003709C1" w:rsidRDefault="00832990" w:rsidP="00832990">
      <w:pPr>
        <w:spacing w:after="0" w:line="240" w:lineRule="auto"/>
        <w:ind w:firstLine="708"/>
        <w:jc w:val="both"/>
        <w:rPr>
          <w:rFonts w:ascii="Calibri Light" w:hAnsi="Calibri Light" w:cs="Calibri Light"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Przepis art. 23 ust. 2 Statutu PTTK, stanowi, że cyt. „Władze PTTK mogą przyjąć elektroniczną formę podejmowania uchwał określając w swoich regulaminach wymogi formalne takiego uzewnętrzniania woli oraz zakres spraw podlegających rozpatrzeniu w ten sposób”. Zacytowany przepis Statutu PTTK pozwala na </w:t>
      </w:r>
      <w:r w:rsidR="00251FF4" w:rsidRPr="003709C1">
        <w:rPr>
          <w:rFonts w:ascii="Calibri Light" w:hAnsi="Calibri Light" w:cs="Calibri Light"/>
          <w:spacing w:val="20"/>
          <w:sz w:val="24"/>
          <w:szCs w:val="24"/>
        </w:rPr>
        <w:t xml:space="preserve">przeprowadzanie posiedzeń oraz 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>pod</w:t>
      </w:r>
      <w:r w:rsidR="00251FF4" w:rsidRPr="003709C1">
        <w:rPr>
          <w:rFonts w:ascii="Calibri Light" w:hAnsi="Calibri Light" w:cs="Calibri Light"/>
          <w:spacing w:val="20"/>
          <w:sz w:val="24"/>
          <w:szCs w:val="24"/>
        </w:rPr>
        <w:t>ejmowanie uchwał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 przez organ władzy PTTK w formie elektronicznej</w:t>
      </w:r>
      <w:r w:rsidR="00251FF4" w:rsidRPr="003709C1">
        <w:rPr>
          <w:rFonts w:ascii="Calibri Light" w:hAnsi="Calibri Light" w:cs="Calibri Light"/>
          <w:spacing w:val="20"/>
          <w:sz w:val="24"/>
          <w:szCs w:val="24"/>
        </w:rPr>
        <w:t>.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 </w:t>
      </w:r>
      <w:r w:rsidR="00251FF4" w:rsidRPr="003709C1">
        <w:rPr>
          <w:rFonts w:ascii="Calibri Light" w:hAnsi="Calibri Light" w:cs="Calibri Light"/>
          <w:spacing w:val="20"/>
          <w:sz w:val="24"/>
          <w:szCs w:val="24"/>
        </w:rPr>
        <w:t xml:space="preserve">Jednakże warunkiem przyjęcia elektronicznej formy procedowania jest 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>uprzedni</w:t>
      </w:r>
      <w:r w:rsidR="00251FF4" w:rsidRPr="003709C1">
        <w:rPr>
          <w:rFonts w:ascii="Calibri Light" w:hAnsi="Calibri Light" w:cs="Calibri Light"/>
          <w:spacing w:val="20"/>
          <w:sz w:val="24"/>
          <w:szCs w:val="24"/>
        </w:rPr>
        <w:t>e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 określeni</w:t>
      </w:r>
      <w:r w:rsidR="00251FF4" w:rsidRPr="003709C1">
        <w:rPr>
          <w:rFonts w:ascii="Calibri Light" w:hAnsi="Calibri Light" w:cs="Calibri Light"/>
          <w:spacing w:val="20"/>
          <w:sz w:val="24"/>
          <w:szCs w:val="24"/>
        </w:rPr>
        <w:t>e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 </w:t>
      </w:r>
      <w:r w:rsidR="00251FF4" w:rsidRPr="003709C1">
        <w:rPr>
          <w:rFonts w:ascii="Calibri Light" w:hAnsi="Calibri Light" w:cs="Calibri Light"/>
          <w:spacing w:val="20"/>
          <w:sz w:val="24"/>
          <w:szCs w:val="24"/>
        </w:rPr>
        <w:t>stosownej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 procedury w regulaminie.</w:t>
      </w:r>
    </w:p>
    <w:p w14:paraId="77F3BC89" w14:textId="77777777" w:rsidR="00832990" w:rsidRPr="003709C1" w:rsidRDefault="00251FF4" w:rsidP="003625CF">
      <w:pPr>
        <w:spacing w:after="0" w:line="240" w:lineRule="auto"/>
        <w:ind w:firstLine="708"/>
        <w:jc w:val="both"/>
        <w:rPr>
          <w:rFonts w:ascii="Calibri Light" w:hAnsi="Calibri Light" w:cs="Calibri Light"/>
          <w:spacing w:val="20"/>
          <w:sz w:val="24"/>
          <w:szCs w:val="24"/>
        </w:rPr>
      </w:pP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Mając powyższe na uwadze, a także uwzględniając fakt, iż </w:t>
      </w:r>
      <w:r w:rsidR="005738F2" w:rsidRPr="003709C1">
        <w:rPr>
          <w:rFonts w:ascii="Calibri Light" w:hAnsi="Calibri Light" w:cs="Calibri Light"/>
          <w:spacing w:val="20"/>
          <w:sz w:val="24"/>
          <w:szCs w:val="24"/>
        </w:rPr>
        <w:t>ogłoszony w marcu 2020 roku, przez stosowne władze Państwa stan pandemii</w:t>
      </w:r>
      <w:r w:rsidR="009278F5" w:rsidRPr="003709C1">
        <w:rPr>
          <w:rFonts w:ascii="Calibri Light" w:hAnsi="Calibri Light" w:cs="Calibri Light"/>
          <w:spacing w:val="20"/>
          <w:sz w:val="24"/>
          <w:szCs w:val="24"/>
        </w:rPr>
        <w:t>,</w:t>
      </w:r>
      <w:r w:rsidR="005738F2" w:rsidRPr="003709C1">
        <w:rPr>
          <w:rFonts w:ascii="Calibri Light" w:hAnsi="Calibri Light" w:cs="Calibri Light"/>
          <w:spacing w:val="20"/>
          <w:sz w:val="24"/>
          <w:szCs w:val="24"/>
        </w:rPr>
        <w:t xml:space="preserve"> 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utrudnia lub wręcz wyłącza możliwość odbywania tradycyjnych posiedzeń, Główny Sąd Koleżeński PTTK uznał za konieczne wprowadzenie do Regulaminu GSK PTTK przepisów regulujących </w:t>
      </w:r>
      <w:r w:rsidR="00A10450" w:rsidRPr="003709C1">
        <w:rPr>
          <w:rFonts w:ascii="Calibri Light" w:hAnsi="Calibri Light" w:cs="Calibri Light"/>
          <w:spacing w:val="20"/>
          <w:sz w:val="24"/>
          <w:szCs w:val="24"/>
        </w:rPr>
        <w:t>procedurę</w:t>
      </w:r>
      <w:r w:rsidRPr="003709C1">
        <w:rPr>
          <w:rFonts w:ascii="Calibri Light" w:hAnsi="Calibri Light" w:cs="Calibri Light"/>
          <w:spacing w:val="20"/>
          <w:sz w:val="24"/>
          <w:szCs w:val="24"/>
        </w:rPr>
        <w:t xml:space="preserve"> odbywania posiedzeń w trybie elektronicznym. </w:t>
      </w:r>
    </w:p>
    <w:sectPr w:rsidR="00832990" w:rsidRPr="003709C1" w:rsidSect="0025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C625C"/>
    <w:multiLevelType w:val="hybridMultilevel"/>
    <w:tmpl w:val="C2A0FE7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4D7B7A"/>
    <w:multiLevelType w:val="hybridMultilevel"/>
    <w:tmpl w:val="78AE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62547"/>
    <w:multiLevelType w:val="hybridMultilevel"/>
    <w:tmpl w:val="9078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649708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0996">
    <w:abstractNumId w:val="0"/>
  </w:num>
  <w:num w:numId="2" w16cid:durableId="1076586465">
    <w:abstractNumId w:val="1"/>
  </w:num>
  <w:num w:numId="3" w16cid:durableId="1662389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48"/>
    <w:rsid w:val="00003522"/>
    <w:rsid w:val="000679D5"/>
    <w:rsid w:val="00080130"/>
    <w:rsid w:val="000B22C4"/>
    <w:rsid w:val="000D7133"/>
    <w:rsid w:val="000F0B93"/>
    <w:rsid w:val="0010490F"/>
    <w:rsid w:val="00112548"/>
    <w:rsid w:val="001126F5"/>
    <w:rsid w:val="00194577"/>
    <w:rsid w:val="001C177B"/>
    <w:rsid w:val="001D5E8B"/>
    <w:rsid w:val="001F7504"/>
    <w:rsid w:val="00231ECB"/>
    <w:rsid w:val="00250115"/>
    <w:rsid w:val="00251FF4"/>
    <w:rsid w:val="00263524"/>
    <w:rsid w:val="00333E48"/>
    <w:rsid w:val="003625CF"/>
    <w:rsid w:val="0036448A"/>
    <w:rsid w:val="003709C1"/>
    <w:rsid w:val="003C4814"/>
    <w:rsid w:val="004069A5"/>
    <w:rsid w:val="00462171"/>
    <w:rsid w:val="00463200"/>
    <w:rsid w:val="0048742D"/>
    <w:rsid w:val="00522BB3"/>
    <w:rsid w:val="0052543E"/>
    <w:rsid w:val="00550845"/>
    <w:rsid w:val="005738F2"/>
    <w:rsid w:val="00574C48"/>
    <w:rsid w:val="0058635E"/>
    <w:rsid w:val="00587998"/>
    <w:rsid w:val="005945C8"/>
    <w:rsid w:val="0059580C"/>
    <w:rsid w:val="005B6DF2"/>
    <w:rsid w:val="005E2695"/>
    <w:rsid w:val="0060500E"/>
    <w:rsid w:val="0061494B"/>
    <w:rsid w:val="00624FCA"/>
    <w:rsid w:val="00672EBE"/>
    <w:rsid w:val="00687808"/>
    <w:rsid w:val="006916F6"/>
    <w:rsid w:val="006A5F9D"/>
    <w:rsid w:val="006B2DE7"/>
    <w:rsid w:val="006C7ED4"/>
    <w:rsid w:val="006D37B9"/>
    <w:rsid w:val="00710D5F"/>
    <w:rsid w:val="00731605"/>
    <w:rsid w:val="00732776"/>
    <w:rsid w:val="00773158"/>
    <w:rsid w:val="00776078"/>
    <w:rsid w:val="00786EA3"/>
    <w:rsid w:val="007A3CAC"/>
    <w:rsid w:val="007C08C1"/>
    <w:rsid w:val="007C71B2"/>
    <w:rsid w:val="007D6B23"/>
    <w:rsid w:val="007E0771"/>
    <w:rsid w:val="007F42E4"/>
    <w:rsid w:val="0080060B"/>
    <w:rsid w:val="0081207F"/>
    <w:rsid w:val="00832990"/>
    <w:rsid w:val="00846338"/>
    <w:rsid w:val="0084693C"/>
    <w:rsid w:val="008529E0"/>
    <w:rsid w:val="008815E0"/>
    <w:rsid w:val="008862A2"/>
    <w:rsid w:val="00887BFF"/>
    <w:rsid w:val="008A2690"/>
    <w:rsid w:val="008A7DAF"/>
    <w:rsid w:val="008C6286"/>
    <w:rsid w:val="008E7341"/>
    <w:rsid w:val="009278F5"/>
    <w:rsid w:val="00935C94"/>
    <w:rsid w:val="0095221F"/>
    <w:rsid w:val="009556D7"/>
    <w:rsid w:val="00963C4D"/>
    <w:rsid w:val="009808A1"/>
    <w:rsid w:val="0099470E"/>
    <w:rsid w:val="009A14FC"/>
    <w:rsid w:val="009D385F"/>
    <w:rsid w:val="00A10450"/>
    <w:rsid w:val="00A13AC7"/>
    <w:rsid w:val="00A34EDF"/>
    <w:rsid w:val="00A46C45"/>
    <w:rsid w:val="00A50874"/>
    <w:rsid w:val="00A63C72"/>
    <w:rsid w:val="00A70B52"/>
    <w:rsid w:val="00A70D7A"/>
    <w:rsid w:val="00A90966"/>
    <w:rsid w:val="00AA1EC5"/>
    <w:rsid w:val="00AA34A8"/>
    <w:rsid w:val="00AB0A04"/>
    <w:rsid w:val="00AC181E"/>
    <w:rsid w:val="00AC325D"/>
    <w:rsid w:val="00AC4A44"/>
    <w:rsid w:val="00AE1E2D"/>
    <w:rsid w:val="00AE481E"/>
    <w:rsid w:val="00B16FC4"/>
    <w:rsid w:val="00B44762"/>
    <w:rsid w:val="00B61209"/>
    <w:rsid w:val="00B948DB"/>
    <w:rsid w:val="00B977DF"/>
    <w:rsid w:val="00BA258D"/>
    <w:rsid w:val="00BD4378"/>
    <w:rsid w:val="00BE2B6F"/>
    <w:rsid w:val="00C42541"/>
    <w:rsid w:val="00C531EE"/>
    <w:rsid w:val="00CA4E3A"/>
    <w:rsid w:val="00D07136"/>
    <w:rsid w:val="00D14F9C"/>
    <w:rsid w:val="00D22C1E"/>
    <w:rsid w:val="00D31AFD"/>
    <w:rsid w:val="00D5702A"/>
    <w:rsid w:val="00D61B64"/>
    <w:rsid w:val="00D74E38"/>
    <w:rsid w:val="00D845BD"/>
    <w:rsid w:val="00DE0488"/>
    <w:rsid w:val="00E02217"/>
    <w:rsid w:val="00E4136D"/>
    <w:rsid w:val="00E47BDA"/>
    <w:rsid w:val="00E94A1C"/>
    <w:rsid w:val="00ED2587"/>
    <w:rsid w:val="00EE5D79"/>
    <w:rsid w:val="00F2639F"/>
    <w:rsid w:val="00F47FCB"/>
    <w:rsid w:val="00F6016C"/>
    <w:rsid w:val="00F638DE"/>
    <w:rsid w:val="00F63993"/>
    <w:rsid w:val="00F94632"/>
    <w:rsid w:val="00F97FF6"/>
    <w:rsid w:val="00FB46BB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F9F6"/>
  <w15:docId w15:val="{EF249ACA-7AD3-484B-BA00-4D8D3EE5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B0A04"/>
    <w:pPr>
      <w:spacing w:after="0" w:line="240" w:lineRule="auto"/>
      <w:ind w:right="227"/>
      <w:jc w:val="both"/>
    </w:pPr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0A04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47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4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6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74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8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0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6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30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92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24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0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425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5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5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4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40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48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83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9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0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2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3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78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38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5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08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7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72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68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50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0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41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08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84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90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2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3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4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Gacek</dc:creator>
  <cp:lastModifiedBy>SEKRETARIAT ZG PTTK</cp:lastModifiedBy>
  <cp:revision>3</cp:revision>
  <cp:lastPrinted>2021-10-12T10:01:00Z</cp:lastPrinted>
  <dcterms:created xsi:type="dcterms:W3CDTF">2023-04-04T10:52:00Z</dcterms:created>
  <dcterms:modified xsi:type="dcterms:W3CDTF">2023-04-04T10:53:00Z</dcterms:modified>
</cp:coreProperties>
</file>