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F5" w:rsidRDefault="004263F5" w:rsidP="004263F5">
      <w:pPr>
        <w:pStyle w:val="Nagwek1"/>
        <w:widowControl/>
        <w:ind w:left="4678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Załącznik do uchwały GKR PTTK</w:t>
      </w:r>
      <w:r>
        <w:rPr>
          <w:rFonts w:ascii="Times New Roman" w:eastAsiaTheme="minorEastAsia" w:hAnsi="Times New Roman"/>
          <w:b/>
          <w:sz w:val="24"/>
          <w:szCs w:val="24"/>
        </w:rPr>
        <w:br/>
      </w:r>
      <w:r>
        <w:rPr>
          <w:rFonts w:ascii="Times New Roman" w:eastAsiaTheme="minorEastAsia" w:hAnsi="Times New Roman"/>
          <w:b/>
          <w:bCs/>
          <w:sz w:val="24"/>
          <w:szCs w:val="24"/>
        </w:rPr>
        <w:t>nr 3/XX/2023 z dnia 17 lutego 2023 r.</w:t>
      </w:r>
    </w:p>
    <w:p w:rsidR="004263F5" w:rsidRDefault="004263F5" w:rsidP="004263F5">
      <w:pPr>
        <w:widowControl/>
        <w:jc w:val="both"/>
        <w:rPr>
          <w:rFonts w:ascii="Times New Roman" w:hAnsi="Times New Roman"/>
          <w:bCs/>
        </w:rPr>
      </w:pPr>
    </w:p>
    <w:p w:rsidR="004263F5" w:rsidRDefault="004263F5" w:rsidP="004263F5">
      <w:pPr>
        <w:widowControl/>
        <w:jc w:val="both"/>
        <w:rPr>
          <w:rFonts w:ascii="Times New Roman" w:hAnsi="Times New Roman"/>
          <w:bCs/>
        </w:rPr>
      </w:pPr>
    </w:p>
    <w:p w:rsidR="004263F5" w:rsidRDefault="004263F5" w:rsidP="004263F5">
      <w:pPr>
        <w:widowControl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Regulamin</w:t>
      </w:r>
    </w:p>
    <w:p w:rsidR="004263F5" w:rsidRDefault="004263F5" w:rsidP="004263F5">
      <w:pPr>
        <w:widowControl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Głównej Komisji Rewizyjnej </w:t>
      </w:r>
      <w:r>
        <w:rPr>
          <w:rFonts w:ascii="Times New Roman" w:hAnsi="Times New Roman"/>
          <w:b/>
          <w:bCs/>
        </w:rPr>
        <w:br/>
        <w:t>Polskiego Towarzystwa Turystyczno-Krajoznawczego</w:t>
      </w:r>
    </w:p>
    <w:p w:rsidR="004263F5" w:rsidRDefault="004263F5" w:rsidP="004263F5">
      <w:pPr>
        <w:widowControl/>
        <w:jc w:val="center"/>
        <w:rPr>
          <w:rFonts w:ascii="Times New Roman" w:hAnsi="Times New Roman"/>
          <w:b/>
          <w:bCs/>
        </w:rPr>
      </w:pPr>
    </w:p>
    <w:p w:rsidR="004263F5" w:rsidRDefault="004263F5" w:rsidP="004263F5">
      <w:pPr>
        <w:widowControl/>
        <w:jc w:val="center"/>
        <w:rPr>
          <w:rFonts w:ascii="Times New Roman" w:hAnsi="Times New Roman"/>
          <w:b/>
          <w:bCs/>
        </w:rPr>
      </w:pPr>
    </w:p>
    <w:p w:rsidR="004263F5" w:rsidRDefault="004263F5" w:rsidP="004263F5">
      <w:pPr>
        <w:widowControl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:rsidR="004263F5" w:rsidRDefault="004263F5" w:rsidP="004263F5">
      <w:pPr>
        <w:widowControl/>
        <w:jc w:val="both"/>
        <w:rPr>
          <w:rFonts w:ascii="Times New Roman" w:hAnsi="Times New Roman"/>
          <w:bCs/>
        </w:rPr>
      </w:pPr>
    </w:p>
    <w:p w:rsidR="004263F5" w:rsidRDefault="004263F5" w:rsidP="004263F5">
      <w:pPr>
        <w:widowControl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Główna Komisja Rewizyjna PTTK, zwana w skrócie GKR, zgodnie z art. 19 ust. 2 </w:t>
      </w:r>
      <w:proofErr w:type="spellStart"/>
      <w:r>
        <w:rPr>
          <w:rFonts w:ascii="Times New Roman" w:hAnsi="Times New Roman"/>
          <w:bCs/>
        </w:rPr>
        <w:t>pkt</w:t>
      </w:r>
      <w:proofErr w:type="spellEnd"/>
      <w:r>
        <w:rPr>
          <w:rFonts w:ascii="Times New Roman" w:hAnsi="Times New Roman"/>
          <w:bCs/>
        </w:rPr>
        <w:t xml:space="preserve"> 2 Statutu PTTK, stanowi jedną z władz naczelnych PTTK.</w:t>
      </w:r>
    </w:p>
    <w:p w:rsidR="004263F5" w:rsidRDefault="004263F5" w:rsidP="004263F5">
      <w:pPr>
        <w:widowControl/>
        <w:jc w:val="both"/>
        <w:rPr>
          <w:rFonts w:ascii="Times New Roman" w:hAnsi="Times New Roman"/>
          <w:bCs/>
        </w:rPr>
      </w:pPr>
    </w:p>
    <w:p w:rsidR="004263F5" w:rsidRDefault="004263F5" w:rsidP="004263F5">
      <w:pPr>
        <w:widowControl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4263F5" w:rsidRDefault="004263F5" w:rsidP="004263F5">
      <w:pPr>
        <w:widowControl/>
        <w:jc w:val="both"/>
        <w:rPr>
          <w:rFonts w:ascii="Times New Roman" w:hAnsi="Times New Roman"/>
          <w:bCs/>
        </w:rPr>
      </w:pPr>
    </w:p>
    <w:p w:rsidR="004263F5" w:rsidRDefault="004263F5" w:rsidP="004263F5">
      <w:pPr>
        <w:widowControl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GKR składa się z 15-21 członków wybranych w głosowaniu tajnym przez Walny Zjazd PTTK na okres kadencji władz.</w:t>
      </w:r>
    </w:p>
    <w:p w:rsidR="004263F5" w:rsidRDefault="004263F5" w:rsidP="004263F5">
      <w:pPr>
        <w:widowControl/>
        <w:jc w:val="both"/>
        <w:rPr>
          <w:rFonts w:ascii="Times New Roman" w:hAnsi="Times New Roman"/>
          <w:bCs/>
        </w:rPr>
      </w:pPr>
    </w:p>
    <w:p w:rsidR="004263F5" w:rsidRDefault="004263F5" w:rsidP="004263F5">
      <w:pPr>
        <w:widowControl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3</w:t>
      </w:r>
    </w:p>
    <w:p w:rsidR="004263F5" w:rsidRDefault="004263F5" w:rsidP="004263F5">
      <w:pPr>
        <w:widowControl/>
        <w:jc w:val="both"/>
        <w:rPr>
          <w:rFonts w:ascii="Times New Roman" w:hAnsi="Times New Roman"/>
          <w:bCs/>
        </w:rPr>
      </w:pPr>
    </w:p>
    <w:p w:rsidR="004263F5" w:rsidRDefault="004263F5" w:rsidP="004263F5">
      <w:pPr>
        <w:pStyle w:val="Tekstpodstawowy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128"/>
          <w:tab w:val="left" w:pos="1440"/>
          <w:tab w:val="left" w:pos="1772"/>
        </w:tabs>
        <w:ind w:left="36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GKR działa niezależnie od Zarządu Głównego PTTK.</w:t>
      </w:r>
    </w:p>
    <w:p w:rsidR="004263F5" w:rsidRDefault="004263F5" w:rsidP="004263F5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128"/>
          <w:tab w:val="left" w:pos="1440"/>
          <w:tab w:val="left" w:pos="1772"/>
        </w:tabs>
        <w:ind w:left="360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GKR jest organem kontrolującym całokształt działalności PTTK. </w:t>
      </w:r>
    </w:p>
    <w:p w:rsidR="004263F5" w:rsidRDefault="004263F5" w:rsidP="004263F5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128"/>
          <w:tab w:val="left" w:pos="1440"/>
          <w:tab w:val="left" w:pos="1772"/>
        </w:tabs>
        <w:ind w:left="360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GKR w szczególności:</w:t>
      </w:r>
    </w:p>
    <w:p w:rsidR="004263F5" w:rsidRDefault="004263F5" w:rsidP="004263F5">
      <w:pPr>
        <w:widowControl/>
        <w:numPr>
          <w:ilvl w:val="1"/>
          <w:numId w:val="2"/>
        </w:numPr>
        <w:tabs>
          <w:tab w:val="left" w:pos="794"/>
        </w:tabs>
        <w:ind w:left="794" w:hanging="39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kontroluje działalność programową i organizacyjną Zarządu Głównego PTTK i jego jednostek, z uwzględnieniem zgodności z przepisami prawa, Statutem PTTK, uchwałami Walnego Zjazdu PTTK, </w:t>
      </w:r>
    </w:p>
    <w:p w:rsidR="004263F5" w:rsidRDefault="004263F5" w:rsidP="004263F5">
      <w:pPr>
        <w:widowControl/>
        <w:numPr>
          <w:ilvl w:val="1"/>
          <w:numId w:val="2"/>
        </w:numPr>
        <w:tabs>
          <w:tab w:val="left" w:pos="794"/>
        </w:tabs>
        <w:ind w:left="794" w:hanging="39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kontroluje działalność finansową i gospodarczą Zarządu Głównego PTTK opierającą się na majątku zarządzanym bezpośrednio przez PTTK oraz wniesionym do innych podmiotów gospodarczych ze szczególnym uwzględnieniem zgodności z przepisami prawa, efektywności oraz zasad gospodarności i rzetelności,</w:t>
      </w:r>
    </w:p>
    <w:p w:rsidR="004263F5" w:rsidRDefault="004263F5" w:rsidP="004263F5">
      <w:pPr>
        <w:widowControl/>
        <w:numPr>
          <w:ilvl w:val="1"/>
          <w:numId w:val="2"/>
        </w:numPr>
        <w:tabs>
          <w:tab w:val="left" w:pos="794"/>
        </w:tabs>
        <w:ind w:left="794" w:hanging="39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przedstawia Zarządowi Głównemu PTTK informacje o wynikach kontroli oraz uwagi, wnioski i zalecenia pokontrolne, a w przypadkach szczególnych wnioski personalne,</w:t>
      </w:r>
    </w:p>
    <w:p w:rsidR="004263F5" w:rsidRDefault="004263F5" w:rsidP="004263F5">
      <w:pPr>
        <w:widowControl/>
        <w:numPr>
          <w:ilvl w:val="1"/>
          <w:numId w:val="2"/>
        </w:numPr>
        <w:tabs>
          <w:tab w:val="left" w:pos="794"/>
        </w:tabs>
        <w:ind w:left="794" w:hanging="39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dokonuje wyboru podmiotu wykonującego badanie sprawozdań finansowych PTTK,</w:t>
      </w:r>
    </w:p>
    <w:p w:rsidR="004263F5" w:rsidRDefault="004263F5" w:rsidP="004263F5">
      <w:pPr>
        <w:widowControl/>
        <w:numPr>
          <w:ilvl w:val="1"/>
          <w:numId w:val="2"/>
        </w:numPr>
        <w:tabs>
          <w:tab w:val="left" w:pos="794"/>
        </w:tabs>
        <w:ind w:left="794" w:hanging="39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przedstawia Zarządowi Głównemu PTTK opinie i uwagi o wykonaniu budżetu,</w:t>
      </w:r>
    </w:p>
    <w:p w:rsidR="004263F5" w:rsidRDefault="004263F5" w:rsidP="004263F5">
      <w:pPr>
        <w:widowControl/>
        <w:numPr>
          <w:ilvl w:val="1"/>
          <w:numId w:val="2"/>
        </w:numPr>
        <w:tabs>
          <w:tab w:val="left" w:pos="794"/>
        </w:tabs>
        <w:ind w:left="794" w:hanging="39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przedstawia Zarządowi Głównemu PTTK opinie i uwagi oraz wniosek w sprawie rocznego sprawozdania finansowego,</w:t>
      </w:r>
    </w:p>
    <w:p w:rsidR="004263F5" w:rsidRDefault="004263F5" w:rsidP="004263F5">
      <w:pPr>
        <w:widowControl/>
        <w:numPr>
          <w:ilvl w:val="1"/>
          <w:numId w:val="2"/>
        </w:numPr>
        <w:tabs>
          <w:tab w:val="left" w:pos="794"/>
        </w:tabs>
        <w:ind w:left="794" w:hanging="39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podejmuje uchwały w sprawie wyznaczenia ze swojego składu pełnomocników do reprezentowania PTTK w umowach oraz sporach między PTTK a członkami Zarządu Głównego PTTK, o ile Walny Zjazd PTTK nie postanowi inaczej, oraz reprezentuje PTTK w umowach oraz sporach między PTTK a członkami Zarządu Głównego PTTK poprzez wyznaczonych pełnomocników,</w:t>
      </w:r>
    </w:p>
    <w:p w:rsidR="004263F5" w:rsidRDefault="004263F5" w:rsidP="004263F5">
      <w:pPr>
        <w:widowControl/>
        <w:numPr>
          <w:ilvl w:val="1"/>
          <w:numId w:val="2"/>
        </w:numPr>
        <w:tabs>
          <w:tab w:val="left" w:pos="794"/>
        </w:tabs>
        <w:ind w:left="794" w:hanging="39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może dokonywać czynności wskazane w ust. 3 pkt. 1)-3) wobec oddziałów i jedno</w:t>
      </w:r>
      <w:r>
        <w:rPr>
          <w:rFonts w:ascii="Times New Roman" w:hAnsi="Times New Roman"/>
          <w:bCs/>
        </w:rPr>
        <w:softHyphen/>
        <w:t>stek regionalnych PTTK.</w:t>
      </w:r>
    </w:p>
    <w:p w:rsidR="004263F5" w:rsidRDefault="004263F5" w:rsidP="004263F5">
      <w:pPr>
        <w:pStyle w:val="Tekstpodstawowy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128"/>
          <w:tab w:val="left" w:pos="1440"/>
          <w:tab w:val="left" w:pos="1772"/>
        </w:tabs>
        <w:ind w:left="36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GKR ma prawo w imieniu PTTK będącego udziałowcem spółek prawa handlowego kontrolować działalność tych spółek.</w:t>
      </w:r>
    </w:p>
    <w:p w:rsidR="004263F5" w:rsidRDefault="004263F5" w:rsidP="004263F5">
      <w:pPr>
        <w:pStyle w:val="Tekstpodstawowy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128"/>
          <w:tab w:val="left" w:pos="1440"/>
          <w:tab w:val="left" w:pos="1772"/>
        </w:tabs>
        <w:ind w:left="36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GKR składa sprawozdanie ze swej działalności Walnemu Zjazdowi PTTK.</w:t>
      </w:r>
    </w:p>
    <w:p w:rsidR="004263F5" w:rsidRDefault="004263F5" w:rsidP="004263F5">
      <w:pPr>
        <w:widowControl/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GKR występuje na Walnym Zjeździe PTTK z wnioskiem w sprawie udzielenia absoluto</w:t>
      </w:r>
      <w:r>
        <w:rPr>
          <w:rFonts w:ascii="Times New Roman" w:hAnsi="Times New Roman"/>
          <w:bCs/>
        </w:rPr>
        <w:softHyphen/>
        <w:t>rium poszczególnym członkom Zarządu Głównego PTTK pełniącym tę funkcję w upły</w:t>
      </w:r>
      <w:r>
        <w:rPr>
          <w:rFonts w:ascii="Times New Roman" w:hAnsi="Times New Roman"/>
          <w:bCs/>
        </w:rPr>
        <w:softHyphen/>
        <w:t xml:space="preserve">wającej kadencji. </w:t>
      </w:r>
    </w:p>
    <w:p w:rsidR="004263F5" w:rsidRDefault="004263F5" w:rsidP="004263F5">
      <w:pPr>
        <w:pStyle w:val="Tekstpodstawowy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128"/>
          <w:tab w:val="left" w:pos="1440"/>
          <w:tab w:val="left" w:pos="1772"/>
        </w:tabs>
        <w:ind w:left="36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GKR współpracuje z komisjami rewizyjnymi jednostek organizacyjnych PTTK.</w:t>
      </w:r>
    </w:p>
    <w:p w:rsidR="004263F5" w:rsidRDefault="004263F5" w:rsidP="004263F5">
      <w:pPr>
        <w:pStyle w:val="Tekstpodstawowy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128"/>
          <w:tab w:val="left" w:pos="1440"/>
          <w:tab w:val="left" w:pos="1772"/>
        </w:tabs>
        <w:ind w:left="36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GKR uchwala wzorcowe regulaminy komisji rewizyjnych jednostek organizacyjnych PTTK.</w:t>
      </w:r>
    </w:p>
    <w:p w:rsidR="004263F5" w:rsidRDefault="004263F5" w:rsidP="004263F5">
      <w:pPr>
        <w:pStyle w:val="Tekstpodstawowy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128"/>
          <w:tab w:val="left" w:pos="1440"/>
          <w:tab w:val="left" w:pos="1772"/>
        </w:tabs>
        <w:ind w:left="360" w:hanging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GKR może w formie pisemnej wnioskować o zwołanie Nadzwyczajnego Walnego Zjazdu PTTK w konkretnej sprawie.</w:t>
      </w:r>
    </w:p>
    <w:p w:rsidR="004263F5" w:rsidRDefault="004263F5" w:rsidP="004263F5">
      <w:pPr>
        <w:pStyle w:val="Tekstpodstawowy"/>
        <w:tabs>
          <w:tab w:val="left" w:pos="-1440"/>
          <w:tab w:val="left" w:pos="-720"/>
          <w:tab w:val="left" w:pos="0"/>
          <w:tab w:val="left" w:pos="720"/>
          <w:tab w:val="left" w:pos="1128"/>
          <w:tab w:val="left" w:pos="1440"/>
          <w:tab w:val="left" w:pos="1772"/>
        </w:tabs>
        <w:jc w:val="center"/>
        <w:rPr>
          <w:rFonts w:ascii="Times New Roman" w:hAnsi="Times New Roman"/>
          <w:b/>
          <w:bCs/>
        </w:rPr>
      </w:pPr>
    </w:p>
    <w:p w:rsidR="004263F5" w:rsidRDefault="004263F5" w:rsidP="004263F5">
      <w:pPr>
        <w:pStyle w:val="Tekstpodstawowy"/>
        <w:tabs>
          <w:tab w:val="left" w:pos="-1440"/>
          <w:tab w:val="left" w:pos="-720"/>
          <w:tab w:val="left" w:pos="0"/>
          <w:tab w:val="left" w:pos="720"/>
          <w:tab w:val="left" w:pos="1128"/>
          <w:tab w:val="left" w:pos="1440"/>
          <w:tab w:val="left" w:pos="1772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4</w:t>
      </w:r>
    </w:p>
    <w:p w:rsidR="004263F5" w:rsidRDefault="004263F5" w:rsidP="004263F5">
      <w:p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128"/>
          <w:tab w:val="left" w:pos="1440"/>
          <w:tab w:val="left" w:pos="1772"/>
        </w:tabs>
        <w:jc w:val="both"/>
        <w:rPr>
          <w:rFonts w:ascii="Times New Roman" w:hAnsi="Times New Roman"/>
          <w:bCs/>
        </w:rPr>
      </w:pPr>
    </w:p>
    <w:p w:rsidR="004263F5" w:rsidRDefault="004263F5" w:rsidP="004263F5">
      <w:pPr>
        <w:widowControl/>
        <w:numPr>
          <w:ilvl w:val="0"/>
          <w:numId w:val="3"/>
        </w:numPr>
        <w:ind w:left="283" w:hanging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GKR ma prawo kooptować nowych członków na zwolnione miejsca w okresie kadencji   z tym, że liczba dokooptowanych nie może przekraczać 1/3 składu pochodzącego z wy</w:t>
      </w:r>
      <w:r>
        <w:rPr>
          <w:rFonts w:ascii="Times New Roman" w:hAnsi="Times New Roman"/>
          <w:bCs/>
        </w:rPr>
        <w:softHyphen/>
        <w:t>boru.</w:t>
      </w:r>
    </w:p>
    <w:p w:rsidR="004263F5" w:rsidRDefault="004263F5" w:rsidP="004263F5">
      <w:pPr>
        <w:widowControl/>
        <w:numPr>
          <w:ilvl w:val="0"/>
          <w:numId w:val="3"/>
        </w:numPr>
        <w:ind w:left="283" w:hanging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Członkowie GKR nie mogą łączyć funkcji z innymi władzami naczelnymi PTTK ani pozostawać z osobą będącą członkiem Zarządu Głównego PTTK w związku małżeńskim, we wspólnym pożyciu, w stosunku pokrewieństwa, powinowactwa lub podległości służbo</w:t>
      </w:r>
      <w:r>
        <w:rPr>
          <w:rFonts w:ascii="Times New Roman" w:hAnsi="Times New Roman"/>
          <w:bCs/>
        </w:rPr>
        <w:softHyphen/>
        <w:t xml:space="preserve">wej. </w:t>
      </w:r>
    </w:p>
    <w:p w:rsidR="004263F5" w:rsidRDefault="004263F5" w:rsidP="004263F5">
      <w:pPr>
        <w:widowControl/>
        <w:numPr>
          <w:ilvl w:val="0"/>
          <w:numId w:val="3"/>
        </w:numPr>
        <w:ind w:left="283" w:hanging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Członkowie GKR nie mogą łączyć funkcji z działalnością gospodarczą prowadzoną      w oparciu o majątek PTTK lub mającej znamiona kolizji interesów z działalnością gospo</w:t>
      </w:r>
      <w:r>
        <w:rPr>
          <w:rFonts w:ascii="Times New Roman" w:hAnsi="Times New Roman"/>
          <w:bCs/>
        </w:rPr>
        <w:softHyphen/>
        <w:t>darczą PTTK.</w:t>
      </w:r>
    </w:p>
    <w:p w:rsidR="004263F5" w:rsidRDefault="004263F5" w:rsidP="004263F5">
      <w:pPr>
        <w:widowControl/>
        <w:numPr>
          <w:ilvl w:val="0"/>
          <w:numId w:val="3"/>
        </w:numPr>
        <w:ind w:left="283" w:hanging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Członkiem GKR nie może być osoba skazana prawomocnym wyrokiem za przestępstwo lub przestępstwo skarbowe popełnione z winy umyślnej.</w:t>
      </w:r>
    </w:p>
    <w:p w:rsidR="004263F5" w:rsidRDefault="004263F5" w:rsidP="004263F5">
      <w:pPr>
        <w:widowControl/>
        <w:numPr>
          <w:ilvl w:val="0"/>
          <w:numId w:val="3"/>
        </w:numPr>
        <w:ind w:left="283" w:hanging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Członek GKR może otrzymać z tytułu pełnienia funkcji zwrot uzasadnionych kosztów zgodnie z obowiązującymi przepisami.</w:t>
      </w:r>
    </w:p>
    <w:p w:rsidR="004263F5" w:rsidRDefault="004263F5" w:rsidP="004263F5">
      <w:pPr>
        <w:widowControl/>
        <w:ind w:left="283"/>
        <w:jc w:val="both"/>
        <w:rPr>
          <w:rFonts w:ascii="Times New Roman" w:hAnsi="Times New Roman"/>
          <w:bCs/>
        </w:rPr>
      </w:pPr>
    </w:p>
    <w:p w:rsidR="004263F5" w:rsidRDefault="004263F5" w:rsidP="004263F5">
      <w:pPr>
        <w:widowControl/>
        <w:ind w:left="283" w:hanging="28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5</w:t>
      </w:r>
    </w:p>
    <w:p w:rsidR="004263F5" w:rsidRDefault="004263F5" w:rsidP="004263F5">
      <w:pPr>
        <w:widowControl/>
        <w:ind w:left="283" w:hanging="283"/>
        <w:jc w:val="center"/>
        <w:rPr>
          <w:rFonts w:ascii="Times New Roman" w:hAnsi="Times New Roman"/>
          <w:bCs/>
        </w:rPr>
      </w:pPr>
    </w:p>
    <w:p w:rsidR="004263F5" w:rsidRDefault="004263F5" w:rsidP="004263F5">
      <w:pPr>
        <w:widowControl/>
        <w:numPr>
          <w:ilvl w:val="0"/>
          <w:numId w:val="4"/>
        </w:numPr>
        <w:ind w:left="360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Członek GKR traci mandat w przypadku:</w:t>
      </w:r>
    </w:p>
    <w:p w:rsidR="004263F5" w:rsidRDefault="004263F5" w:rsidP="004263F5">
      <w:pPr>
        <w:widowControl/>
        <w:ind w:firstLine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1) utraty członkostwa zwyczajnego w PTTK,</w:t>
      </w:r>
    </w:p>
    <w:p w:rsidR="004263F5" w:rsidRDefault="004263F5" w:rsidP="004263F5">
      <w:pPr>
        <w:widowControl/>
        <w:ind w:left="28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2) złożenia pisemnej rezygnacji z członkostwa w GKR, </w:t>
      </w:r>
    </w:p>
    <w:p w:rsidR="004263F5" w:rsidRDefault="004263F5" w:rsidP="004263F5">
      <w:pPr>
        <w:widowControl/>
        <w:ind w:left="567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3) podjęcia obowiązków lub nawiązania stosunku osobistego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kolidującego z wykonywa</w:t>
      </w:r>
      <w:r>
        <w:rPr>
          <w:rFonts w:ascii="Times New Roman" w:hAnsi="Times New Roman"/>
          <w:bCs/>
        </w:rPr>
        <w:softHyphen/>
        <w:t>niem funkcji członka GKR, wynikających z § 4 ust. 2 i 3 niniejszego regulaminu,</w:t>
      </w:r>
    </w:p>
    <w:p w:rsidR="004263F5" w:rsidRDefault="004263F5" w:rsidP="004263F5">
      <w:pPr>
        <w:widowControl/>
        <w:ind w:left="567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4) skazania prawomocnym wyrokiem za przestępstwo lub przestępstwo skarbowe popeł</w:t>
      </w:r>
      <w:r>
        <w:rPr>
          <w:rFonts w:ascii="Times New Roman" w:hAnsi="Times New Roman"/>
          <w:bCs/>
        </w:rPr>
        <w:softHyphen/>
        <w:t>nione z winy umyślnej.</w:t>
      </w:r>
    </w:p>
    <w:p w:rsidR="004263F5" w:rsidRDefault="004263F5" w:rsidP="004263F5">
      <w:pPr>
        <w:widowControl/>
        <w:numPr>
          <w:ilvl w:val="0"/>
          <w:numId w:val="4"/>
        </w:numPr>
        <w:ind w:left="360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Mandat członka GKR wygasa:</w:t>
      </w:r>
    </w:p>
    <w:p w:rsidR="004263F5" w:rsidRDefault="004263F5" w:rsidP="004263F5">
      <w:pPr>
        <w:pStyle w:val="Akapitzlist"/>
        <w:widowControl/>
        <w:numPr>
          <w:ilvl w:val="0"/>
          <w:numId w:val="5"/>
        </w:numPr>
        <w:ind w:left="720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 upływem kadencji,</w:t>
      </w:r>
    </w:p>
    <w:p w:rsidR="004263F5" w:rsidRDefault="004263F5" w:rsidP="004263F5">
      <w:pPr>
        <w:pStyle w:val="Akapitzlist"/>
        <w:widowControl/>
        <w:numPr>
          <w:ilvl w:val="0"/>
          <w:numId w:val="5"/>
        </w:numPr>
        <w:ind w:left="720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 chwilą śmierci.</w:t>
      </w:r>
    </w:p>
    <w:p w:rsidR="004263F5" w:rsidRDefault="004263F5" w:rsidP="004263F5">
      <w:pPr>
        <w:widowControl/>
        <w:ind w:left="283" w:hanging="283"/>
        <w:jc w:val="both"/>
        <w:rPr>
          <w:rFonts w:ascii="Times New Roman" w:hAnsi="Times New Roman"/>
          <w:bCs/>
        </w:rPr>
      </w:pPr>
    </w:p>
    <w:p w:rsidR="004263F5" w:rsidRDefault="004263F5" w:rsidP="004263F5">
      <w:pPr>
        <w:widowControl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6</w:t>
      </w:r>
    </w:p>
    <w:p w:rsidR="004263F5" w:rsidRDefault="004263F5" w:rsidP="004263F5">
      <w:pPr>
        <w:widowControl/>
        <w:jc w:val="center"/>
        <w:rPr>
          <w:rFonts w:ascii="Times New Roman" w:hAnsi="Times New Roman"/>
          <w:b/>
          <w:bCs/>
        </w:rPr>
      </w:pPr>
    </w:p>
    <w:p w:rsidR="004263F5" w:rsidRDefault="004263F5" w:rsidP="004263F5">
      <w:pPr>
        <w:widowControl/>
        <w:numPr>
          <w:ilvl w:val="3"/>
          <w:numId w:val="1"/>
        </w:numPr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GKR realizuje swoje statutowe działania poprzez:</w:t>
      </w:r>
    </w:p>
    <w:p w:rsidR="004263F5" w:rsidRDefault="004263F5" w:rsidP="004263F5">
      <w:pPr>
        <w:pStyle w:val="Akapitzlist"/>
        <w:widowControl/>
        <w:numPr>
          <w:ilvl w:val="0"/>
          <w:numId w:val="6"/>
        </w:numPr>
        <w:ind w:left="720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posiedzenia plenarne,</w:t>
      </w:r>
    </w:p>
    <w:p w:rsidR="004263F5" w:rsidRDefault="004263F5" w:rsidP="004263F5">
      <w:pPr>
        <w:pStyle w:val="Akapitzlist"/>
        <w:widowControl/>
        <w:numPr>
          <w:ilvl w:val="0"/>
          <w:numId w:val="6"/>
        </w:numPr>
        <w:ind w:left="720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posiedzenia Prezydium GKR,</w:t>
      </w:r>
    </w:p>
    <w:p w:rsidR="004263F5" w:rsidRDefault="004263F5" w:rsidP="004263F5">
      <w:pPr>
        <w:pStyle w:val="Akapitzlist"/>
        <w:widowControl/>
        <w:numPr>
          <w:ilvl w:val="0"/>
          <w:numId w:val="6"/>
        </w:numPr>
        <w:ind w:left="720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działalność członków GKR w zespołach zadaniowych w okresie między posiedze</w:t>
      </w:r>
      <w:r>
        <w:rPr>
          <w:rFonts w:ascii="Times New Roman" w:hAnsi="Times New Roman"/>
          <w:bCs/>
        </w:rPr>
        <w:softHyphen/>
        <w:t>niami,</w:t>
      </w:r>
    </w:p>
    <w:p w:rsidR="004263F5" w:rsidRDefault="004263F5" w:rsidP="004263F5">
      <w:pPr>
        <w:pStyle w:val="Akapitzlist"/>
        <w:widowControl/>
        <w:numPr>
          <w:ilvl w:val="0"/>
          <w:numId w:val="6"/>
        </w:numPr>
        <w:ind w:left="720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indywidualną działalność członków GKR zgodnie rocznym planem pracy lub doraźnie z upoważnienia Prezydium GKR.</w:t>
      </w:r>
    </w:p>
    <w:p w:rsidR="004263F5" w:rsidRDefault="004263F5" w:rsidP="004263F5">
      <w:pPr>
        <w:widowControl/>
        <w:numPr>
          <w:ilvl w:val="3"/>
          <w:numId w:val="1"/>
        </w:numPr>
        <w:ind w:left="426" w:hanging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Działania, o których mowa w ust. 1 </w:t>
      </w:r>
      <w:proofErr w:type="spellStart"/>
      <w:r>
        <w:rPr>
          <w:rFonts w:ascii="Times New Roman" w:hAnsi="Times New Roman"/>
          <w:bCs/>
        </w:rPr>
        <w:t>pkt</w:t>
      </w:r>
      <w:proofErr w:type="spellEnd"/>
      <w:r>
        <w:rPr>
          <w:rFonts w:ascii="Times New Roman" w:hAnsi="Times New Roman"/>
          <w:bCs/>
        </w:rPr>
        <w:t xml:space="preserve"> 1-3 mogą odbywać się w formie:</w:t>
      </w:r>
    </w:p>
    <w:p w:rsidR="004263F5" w:rsidRDefault="004263F5" w:rsidP="004263F5">
      <w:pPr>
        <w:pStyle w:val="Akapitzlist"/>
        <w:widowControl/>
        <w:numPr>
          <w:ilvl w:val="0"/>
          <w:numId w:val="7"/>
        </w:numPr>
        <w:ind w:left="709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stacjonarnej,</w:t>
      </w:r>
    </w:p>
    <w:p w:rsidR="004263F5" w:rsidRDefault="004263F5" w:rsidP="004263F5">
      <w:pPr>
        <w:pStyle w:val="Akapitzlist"/>
        <w:widowControl/>
        <w:numPr>
          <w:ilvl w:val="0"/>
          <w:numId w:val="7"/>
        </w:numPr>
        <w:ind w:left="709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zdalnej przy użyciu środków technicznych umożliwiających przeprowadzenie ich na odległość z jednoczesnym przekazem obrazu i dźwięku,</w:t>
      </w:r>
    </w:p>
    <w:p w:rsidR="004263F5" w:rsidRDefault="004263F5" w:rsidP="004263F5">
      <w:pPr>
        <w:pStyle w:val="Akapitzlist"/>
        <w:widowControl/>
        <w:numPr>
          <w:ilvl w:val="0"/>
          <w:numId w:val="7"/>
        </w:numPr>
        <w:ind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mieszanej (stacjonarnej z możliwością udziału w posiedzeniu w trybie zdalnym).</w:t>
      </w:r>
    </w:p>
    <w:p w:rsidR="004263F5" w:rsidRDefault="004263F5" w:rsidP="004263F5">
      <w:pPr>
        <w:widowControl/>
        <w:numPr>
          <w:ilvl w:val="3"/>
          <w:numId w:val="1"/>
        </w:numPr>
        <w:ind w:left="426" w:hanging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GKR działa według uchwalonych przez siebie rocznych planów pracy, które określają częstotliwość posiedzeń, daty i miejsce oraz osoby odpowiedzialne za przygotowanie spraw.</w:t>
      </w:r>
    </w:p>
    <w:p w:rsidR="004263F5" w:rsidRDefault="004263F5" w:rsidP="004263F5">
      <w:pPr>
        <w:widowControl/>
        <w:numPr>
          <w:ilvl w:val="3"/>
          <w:numId w:val="1"/>
        </w:numPr>
        <w:ind w:left="426" w:hanging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Dla wykonania zadań, o których mowa w niniejszym Regulaminie, GKR w odrębnej uchwale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dokonuje podziału kompetencji i</w:t>
      </w:r>
      <w:r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przydziału czynności wśród swoich członków</w:t>
      </w:r>
      <w:r>
        <w:rPr>
          <w:rFonts w:ascii="Times New Roman" w:hAnsi="Times New Roman"/>
          <w:bCs/>
          <w:i/>
          <w:iCs/>
        </w:rPr>
        <w:t>.</w:t>
      </w:r>
    </w:p>
    <w:p w:rsidR="004263F5" w:rsidRDefault="004263F5" w:rsidP="004263F5">
      <w:pPr>
        <w:widowControl/>
        <w:jc w:val="center"/>
        <w:rPr>
          <w:rFonts w:ascii="Times New Roman" w:hAnsi="Times New Roman"/>
          <w:b/>
          <w:bCs/>
          <w:iCs/>
        </w:rPr>
      </w:pPr>
    </w:p>
    <w:p w:rsidR="004263F5" w:rsidRDefault="004263F5" w:rsidP="004263F5">
      <w:pPr>
        <w:widowControl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§ 7</w:t>
      </w:r>
    </w:p>
    <w:p w:rsidR="004263F5" w:rsidRDefault="004263F5" w:rsidP="004263F5">
      <w:pPr>
        <w:widowControl/>
        <w:jc w:val="both"/>
        <w:rPr>
          <w:rFonts w:ascii="Times New Roman" w:hAnsi="Times New Roman"/>
          <w:bCs/>
          <w:iCs/>
        </w:rPr>
      </w:pPr>
    </w:p>
    <w:p w:rsidR="004263F5" w:rsidRDefault="004263F5" w:rsidP="004263F5">
      <w:pPr>
        <w:widowControl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Prezes, wiceprezesi i sekretarz stanowią Prezydium GKR będące organem wewnętrznym, do którego zadań należy:</w:t>
      </w:r>
    </w:p>
    <w:p w:rsidR="004263F5" w:rsidRDefault="004263F5" w:rsidP="004263F5">
      <w:pPr>
        <w:widowControl/>
        <w:numPr>
          <w:ilvl w:val="1"/>
          <w:numId w:val="4"/>
        </w:numPr>
        <w:tabs>
          <w:tab w:val="left" w:pos="284"/>
        </w:tabs>
        <w:ind w:left="284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określanie tematyki posiedzeń GKR i Prezydium GKR,</w:t>
      </w:r>
    </w:p>
    <w:p w:rsidR="004263F5" w:rsidRDefault="004263F5" w:rsidP="004263F5">
      <w:pPr>
        <w:widowControl/>
        <w:numPr>
          <w:ilvl w:val="1"/>
          <w:numId w:val="4"/>
        </w:numPr>
        <w:tabs>
          <w:tab w:val="left" w:pos="284"/>
        </w:tabs>
        <w:ind w:left="284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wykonywanie ustaleń GKR,</w:t>
      </w:r>
    </w:p>
    <w:p w:rsidR="004263F5" w:rsidRDefault="004263F5" w:rsidP="004263F5">
      <w:pPr>
        <w:widowControl/>
        <w:numPr>
          <w:ilvl w:val="1"/>
          <w:numId w:val="4"/>
        </w:numPr>
        <w:tabs>
          <w:tab w:val="left" w:pos="284"/>
        </w:tabs>
        <w:ind w:left="284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realizacja spraw bieżących GKR.</w:t>
      </w:r>
    </w:p>
    <w:p w:rsidR="004263F5" w:rsidRDefault="004263F5" w:rsidP="004263F5">
      <w:pPr>
        <w:widowControl/>
        <w:jc w:val="both"/>
        <w:rPr>
          <w:rFonts w:ascii="Times New Roman" w:hAnsi="Times New Roman"/>
          <w:bCs/>
          <w:iCs/>
        </w:rPr>
      </w:pPr>
    </w:p>
    <w:p w:rsidR="004263F5" w:rsidRDefault="004263F5" w:rsidP="004263F5">
      <w:pPr>
        <w:widowControl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§ 8</w:t>
      </w:r>
    </w:p>
    <w:p w:rsidR="004263F5" w:rsidRDefault="004263F5" w:rsidP="004263F5">
      <w:pPr>
        <w:widowControl/>
        <w:jc w:val="both"/>
        <w:rPr>
          <w:rFonts w:ascii="Times New Roman" w:hAnsi="Times New Roman"/>
          <w:bCs/>
          <w:iCs/>
        </w:rPr>
      </w:pPr>
    </w:p>
    <w:p w:rsidR="004263F5" w:rsidRDefault="004263F5" w:rsidP="004263F5">
      <w:pPr>
        <w:widowControl/>
        <w:numPr>
          <w:ilvl w:val="0"/>
          <w:numId w:val="8"/>
        </w:numPr>
        <w:ind w:left="360" w:hanging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Dla wykonania zadań, o których mowa w niniejszym regulaminie, GKR może powoływać spośród członków GKR zespoły zadaniowe, określając czas i zakres ich działania.</w:t>
      </w:r>
    </w:p>
    <w:p w:rsidR="004263F5" w:rsidRDefault="004263F5" w:rsidP="004263F5">
      <w:pPr>
        <w:widowControl/>
        <w:numPr>
          <w:ilvl w:val="0"/>
          <w:numId w:val="8"/>
        </w:numPr>
        <w:ind w:left="360" w:hanging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GKR może także powoływać spoza GKR ekspertów lub zespoły ekspertów, ustalając każdorazowo zakres ich działania, w tym rodzaj zadania i czas jego wykonania.</w:t>
      </w:r>
    </w:p>
    <w:p w:rsidR="004263F5" w:rsidRDefault="004263F5" w:rsidP="004263F5">
      <w:pPr>
        <w:widowControl/>
        <w:numPr>
          <w:ilvl w:val="0"/>
          <w:numId w:val="8"/>
        </w:numPr>
        <w:ind w:left="360" w:hanging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Członkowie GKR realizują według ustaleń</w:t>
      </w:r>
      <w:r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swoje zadania w szczególności poprzez:</w:t>
      </w:r>
    </w:p>
    <w:p w:rsidR="004263F5" w:rsidRDefault="004263F5" w:rsidP="004263F5">
      <w:pPr>
        <w:pStyle w:val="Akapitzlist"/>
        <w:widowControl/>
        <w:numPr>
          <w:ilvl w:val="0"/>
          <w:numId w:val="9"/>
        </w:numPr>
        <w:ind w:left="360" w:hanging="76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kontakty z przydzielonymi komisjami, radami i zespołami Zarządu Głównego PTTK,</w:t>
      </w:r>
    </w:p>
    <w:p w:rsidR="004263F5" w:rsidRDefault="004263F5" w:rsidP="004263F5">
      <w:pPr>
        <w:pStyle w:val="Akapitzlist"/>
        <w:widowControl/>
        <w:numPr>
          <w:ilvl w:val="0"/>
          <w:numId w:val="9"/>
        </w:numPr>
        <w:ind w:left="360" w:hanging="76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kontakty z komisjami rewizyjnymi jednostek organizacyjnych PTTK w przydzielo</w:t>
      </w:r>
      <w:r>
        <w:rPr>
          <w:rFonts w:ascii="Times New Roman" w:hAnsi="Times New Roman"/>
        </w:rPr>
        <w:softHyphen/>
        <w:t>nych województwach oraz z przydzielonymi jednostkami regionalnymi,</w:t>
      </w:r>
    </w:p>
    <w:p w:rsidR="004263F5" w:rsidRDefault="004263F5" w:rsidP="004263F5">
      <w:pPr>
        <w:widowControl/>
        <w:numPr>
          <w:ilvl w:val="0"/>
          <w:numId w:val="9"/>
        </w:numPr>
        <w:ind w:left="360" w:hanging="76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prowadzenie kontroli w jednostkach organizacyjnych PTTK i spółkach PTTK,</w:t>
      </w:r>
    </w:p>
    <w:p w:rsidR="004263F5" w:rsidRDefault="004263F5" w:rsidP="004263F5">
      <w:pPr>
        <w:widowControl/>
        <w:numPr>
          <w:ilvl w:val="0"/>
          <w:numId w:val="9"/>
        </w:numPr>
        <w:ind w:left="360" w:hanging="76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udział w pracach innych władz naczelnych z głosem doradczym</w:t>
      </w:r>
      <w:r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z upoważnienia</w:t>
      </w:r>
      <w:r>
        <w:rPr>
          <w:rFonts w:ascii="Times New Roman" w:hAnsi="Times New Roman"/>
          <w:bCs/>
          <w:iCs/>
        </w:rPr>
        <w:br/>
        <w:t xml:space="preserve">    prezesa GKR.</w:t>
      </w:r>
    </w:p>
    <w:p w:rsidR="004263F5" w:rsidRDefault="004263F5" w:rsidP="004263F5">
      <w:pPr>
        <w:pStyle w:val="Akapitzlist"/>
        <w:widowControl/>
        <w:numPr>
          <w:ilvl w:val="0"/>
          <w:numId w:val="8"/>
        </w:numPr>
        <w:ind w:left="360" w:hanging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Członkowie GKR mają prawo wglądu w całokształt działalności Zarządu Głównego PTTK oraz jednostek organizacyjnych PTTK, uzyskiwania ustnych i pisemnych wyja</w:t>
      </w:r>
      <w:r>
        <w:rPr>
          <w:rFonts w:ascii="Times New Roman" w:hAnsi="Times New Roman"/>
          <w:bCs/>
          <w:iCs/>
        </w:rPr>
        <w:softHyphen/>
        <w:t>śnień, oświadczeń, jak również odpisów dokumentów.</w:t>
      </w:r>
    </w:p>
    <w:p w:rsidR="004263F5" w:rsidRDefault="004263F5" w:rsidP="004263F5">
      <w:pPr>
        <w:pStyle w:val="Akapitzlist"/>
        <w:widowControl/>
        <w:numPr>
          <w:ilvl w:val="0"/>
          <w:numId w:val="8"/>
        </w:numPr>
        <w:ind w:left="360" w:hanging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Prezes GKR oraz upoważnieni przez niego członkowie GKR mają prawo brać udział     w posiedzeniach władz innych jednostek organizacyjnych PTTK z głosem doradczym.</w:t>
      </w:r>
    </w:p>
    <w:p w:rsidR="004263F5" w:rsidRDefault="004263F5" w:rsidP="004263F5">
      <w:pPr>
        <w:pStyle w:val="Akapitzlist"/>
        <w:widowControl/>
        <w:numPr>
          <w:ilvl w:val="0"/>
          <w:numId w:val="8"/>
        </w:numPr>
        <w:ind w:left="360" w:hanging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Członkowie GKR według ustalonego podziału zadań i pracy mogą uczestniczyć w posie</w:t>
      </w:r>
      <w:r>
        <w:rPr>
          <w:rFonts w:ascii="Times New Roman" w:hAnsi="Times New Roman"/>
          <w:bCs/>
          <w:iCs/>
        </w:rPr>
        <w:softHyphen/>
        <w:t>dzeniach komisji, rad i zespołów powołanych przez Zarząd Główny PTTK oraz w innych spotkaniach i imprezach przez nie organizowanych.</w:t>
      </w:r>
    </w:p>
    <w:p w:rsidR="004263F5" w:rsidRDefault="004263F5" w:rsidP="004263F5">
      <w:pPr>
        <w:widowControl/>
        <w:jc w:val="center"/>
        <w:rPr>
          <w:rFonts w:ascii="Times New Roman" w:hAnsi="Times New Roman"/>
          <w:b/>
          <w:bCs/>
          <w:iCs/>
        </w:rPr>
      </w:pPr>
    </w:p>
    <w:p w:rsidR="004263F5" w:rsidRDefault="004263F5" w:rsidP="004263F5">
      <w:pPr>
        <w:widowControl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§ 9</w:t>
      </w:r>
    </w:p>
    <w:p w:rsidR="004263F5" w:rsidRDefault="004263F5" w:rsidP="004263F5">
      <w:pPr>
        <w:widowControl/>
        <w:jc w:val="both"/>
        <w:rPr>
          <w:rFonts w:ascii="Times New Roman" w:hAnsi="Times New Roman"/>
          <w:bCs/>
          <w:iCs/>
        </w:rPr>
      </w:pPr>
    </w:p>
    <w:p w:rsidR="004263F5" w:rsidRDefault="004263F5" w:rsidP="004263F5">
      <w:pPr>
        <w:widowControl/>
        <w:ind w:left="284" w:hanging="284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1. Posiedzenia GKR oraz Prezydium GKR</w:t>
      </w:r>
      <w:r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odbywają się w miarę potrzeb, nie rzadziej jednak niż cztery razy w roku zgodnie z przyjętym planem pracy.</w:t>
      </w:r>
    </w:p>
    <w:p w:rsidR="004263F5" w:rsidRDefault="004263F5" w:rsidP="004263F5">
      <w:pPr>
        <w:widowControl/>
        <w:ind w:left="284" w:hanging="284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2. Posiedzenia GKR oraz Prezydium GKR mogą odbywać się w formie zdalnej przy pomocy urządzeń technicznych umożliwiających przeprowadzenie ich na odległość z jednocze</w:t>
      </w:r>
      <w:r>
        <w:rPr>
          <w:rFonts w:ascii="Times New Roman" w:hAnsi="Times New Roman"/>
          <w:bCs/>
          <w:iCs/>
        </w:rPr>
        <w:softHyphen/>
        <w:t>snym bezpośrednim przekazem obrazu i dźwięku, jeżeli pozwalają na to warunki techniczne oraz zagwarantowany jest udział wszystkich uczestników.</w:t>
      </w:r>
    </w:p>
    <w:p w:rsidR="004263F5" w:rsidRDefault="004263F5" w:rsidP="004263F5">
      <w:pPr>
        <w:widowControl/>
        <w:ind w:left="284" w:hanging="284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3. W posiedzeniach GKR oraz Prezydium GKR odbywających się w formie stacjonarnej, poszczególni uczestnicy, których udział bezpośredni jest niemożliwy lub utrudniony, mogą brać udział w formie wskazanej w ust. 2.</w:t>
      </w:r>
    </w:p>
    <w:p w:rsidR="004263F5" w:rsidRDefault="004263F5" w:rsidP="004263F5">
      <w:pPr>
        <w:widowControl/>
        <w:ind w:left="284" w:hanging="284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>4. Możliwość udziału w posiedzeniu GKR przy wykorzystaniu środków komunikacji elektronicznej powinna być wskazana w zawiadomieniu o zebraniu, zawierającym do</w:t>
      </w:r>
      <w:r>
        <w:rPr>
          <w:rFonts w:ascii="Times New Roman" w:hAnsi="Times New Roman"/>
          <w:bCs/>
          <w:iCs/>
        </w:rPr>
        <w:softHyphen/>
        <w:t xml:space="preserve">kładny opis sposobu uczestnictwa i wykonywania prawa głosu. </w:t>
      </w:r>
    </w:p>
    <w:p w:rsidR="004263F5" w:rsidRDefault="004263F5" w:rsidP="004263F5">
      <w:pPr>
        <w:widowControl/>
        <w:jc w:val="both"/>
        <w:rPr>
          <w:rFonts w:ascii="Times New Roman" w:hAnsi="Times New Roman"/>
          <w:bCs/>
          <w:iCs/>
        </w:rPr>
      </w:pPr>
    </w:p>
    <w:p w:rsidR="004263F5" w:rsidRDefault="004263F5" w:rsidP="004263F5">
      <w:pPr>
        <w:widowControl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§ 10</w:t>
      </w:r>
    </w:p>
    <w:p w:rsidR="004263F5" w:rsidRDefault="004263F5" w:rsidP="004263F5">
      <w:pPr>
        <w:widowControl/>
        <w:jc w:val="both"/>
        <w:rPr>
          <w:rFonts w:ascii="Times New Roman" w:hAnsi="Times New Roman"/>
          <w:bCs/>
          <w:iCs/>
        </w:rPr>
      </w:pPr>
    </w:p>
    <w:p w:rsidR="004263F5" w:rsidRDefault="004263F5" w:rsidP="004263F5">
      <w:pPr>
        <w:widowControl/>
        <w:numPr>
          <w:ilvl w:val="0"/>
          <w:numId w:val="16"/>
        </w:numPr>
        <w:suppressAutoHyphens/>
        <w:ind w:left="284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Posiedzenia GKR zwołuje Prezydium GKR podając w pisemnym zawiadomieniu: formę, termin, miejsce i godzinę posiedzenia, proponowany porządek obrad oraz załącza przy</w:t>
      </w:r>
      <w:r>
        <w:rPr>
          <w:rFonts w:ascii="Times New Roman" w:hAnsi="Times New Roman"/>
          <w:bCs/>
          <w:iCs/>
        </w:rPr>
        <w:softHyphen/>
        <w:t>gotowane materiały. Prezydium GKR może podjąć decyzję o zwołaniu posiedzenia plenar</w:t>
      </w:r>
      <w:r>
        <w:rPr>
          <w:rFonts w:ascii="Times New Roman" w:hAnsi="Times New Roman"/>
          <w:bCs/>
          <w:iCs/>
        </w:rPr>
        <w:softHyphen/>
        <w:t>nego lub Prezydium poza ustalonym planem posiedzeń.</w:t>
      </w:r>
    </w:p>
    <w:p w:rsidR="004263F5" w:rsidRDefault="004263F5" w:rsidP="004263F5">
      <w:pPr>
        <w:widowControl/>
        <w:numPr>
          <w:ilvl w:val="0"/>
          <w:numId w:val="16"/>
        </w:numPr>
        <w:suppressAutoHyphens/>
        <w:ind w:left="284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Na pisemne żądanie, co najmniej 1/3 liczby członków GKR, Prezydium zwołuje          w terminie 14 dni posiedzenie GKR. Posiedzenie powinno się odbyć w terminie do 30 dni od daty złożenia wniosku.</w:t>
      </w:r>
    </w:p>
    <w:p w:rsidR="004263F5" w:rsidRDefault="004263F5" w:rsidP="004263F5">
      <w:pPr>
        <w:widowControl/>
        <w:numPr>
          <w:ilvl w:val="0"/>
          <w:numId w:val="16"/>
        </w:numPr>
        <w:suppressAutoHyphens/>
        <w:ind w:left="284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Zawiadomienia o posiedzeniu wraz z materiałami powinny być przesłane w formie elek</w:t>
      </w:r>
      <w:r>
        <w:rPr>
          <w:rFonts w:ascii="Times New Roman" w:hAnsi="Times New Roman"/>
          <w:bCs/>
          <w:iCs/>
        </w:rPr>
        <w:softHyphen/>
        <w:t>tro</w:t>
      </w:r>
      <w:r>
        <w:rPr>
          <w:rFonts w:ascii="Times New Roman" w:hAnsi="Times New Roman"/>
          <w:bCs/>
          <w:iCs/>
        </w:rPr>
        <w:softHyphen/>
        <w:t>nicznej członkom GKR, co najmniej 7 dni przed posiedzeniem. Na żądanie członka GKR zawiadomienie wraz z materiałami należy przesłać pocztą tradycyjną.</w:t>
      </w:r>
    </w:p>
    <w:p w:rsidR="004263F5" w:rsidRDefault="004263F5" w:rsidP="004263F5">
      <w:pPr>
        <w:widowControl/>
        <w:numPr>
          <w:ilvl w:val="0"/>
          <w:numId w:val="16"/>
        </w:numPr>
        <w:suppressAutoHyphens/>
        <w:ind w:left="284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Posiedzeniu GKR i Prezydium GKR przewodniczy prezes lub upoważniony przez niego członek Prezydium.</w:t>
      </w:r>
    </w:p>
    <w:p w:rsidR="004263F5" w:rsidRDefault="004263F5" w:rsidP="004263F5">
      <w:pPr>
        <w:widowControl/>
        <w:numPr>
          <w:ilvl w:val="0"/>
          <w:numId w:val="16"/>
        </w:numPr>
        <w:suppressAutoHyphens/>
        <w:ind w:left="284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Materiały robocze na posiedzenia GKR przygotowują z odpowiednim wyprzedzeniem członkowie GKR w oparciu o przeprowadzone kontrole, wizytacje, lustracje oraz analizy wybranych problemów według zadań określonych w niniejszym regulaminie i corocznym planie pracy GKR. Materiały robocze powinny zawierać odpowiednie projekty uchwał, stanowisk, wniosków oraz pism kierowanych do właściwych podmiotów.</w:t>
      </w:r>
    </w:p>
    <w:p w:rsidR="004263F5" w:rsidRDefault="004263F5" w:rsidP="004263F5">
      <w:pPr>
        <w:widowControl/>
        <w:numPr>
          <w:ilvl w:val="0"/>
          <w:numId w:val="16"/>
        </w:numPr>
        <w:suppressAutoHyphens/>
        <w:ind w:left="284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Członkowie GKR składają na piśmie lub ustnie sprawozdania lub informacje z działalności kontrolno-rewizyjnej, wizytacji, lustracji bądź uczestnictwa w imprezach, naradach czy uroczystościach.</w:t>
      </w:r>
    </w:p>
    <w:p w:rsidR="004263F5" w:rsidRDefault="004263F5" w:rsidP="004263F5">
      <w:pPr>
        <w:pStyle w:val="Tekstpodstawowy"/>
        <w:widowControl/>
        <w:rPr>
          <w:rFonts w:ascii="Times New Roman" w:hAnsi="Times New Roman"/>
          <w:bCs/>
          <w:iCs/>
        </w:rPr>
      </w:pPr>
    </w:p>
    <w:p w:rsidR="004263F5" w:rsidRDefault="004263F5" w:rsidP="004263F5">
      <w:pPr>
        <w:widowControl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§ 11</w:t>
      </w:r>
    </w:p>
    <w:p w:rsidR="004263F5" w:rsidRDefault="004263F5" w:rsidP="004263F5">
      <w:pPr>
        <w:widowControl/>
        <w:jc w:val="both"/>
        <w:rPr>
          <w:rFonts w:ascii="Times New Roman" w:hAnsi="Times New Roman"/>
          <w:bCs/>
          <w:iCs/>
        </w:rPr>
      </w:pPr>
    </w:p>
    <w:p w:rsidR="004263F5" w:rsidRDefault="004263F5" w:rsidP="004263F5">
      <w:pPr>
        <w:widowControl/>
        <w:ind w:left="284" w:hanging="284"/>
        <w:jc w:val="both"/>
        <w:rPr>
          <w:rFonts w:ascii="Times New Roman" w:hAnsi="Times New Roman"/>
          <w:bCs/>
          <w:iCs/>
          <w:strike/>
        </w:rPr>
      </w:pPr>
      <w:r>
        <w:rPr>
          <w:rFonts w:ascii="Times New Roman" w:hAnsi="Times New Roman"/>
          <w:bCs/>
          <w:iCs/>
        </w:rPr>
        <w:t>1. W posiedzeniach GKR i Prezydium GKR</w:t>
      </w:r>
      <w:r>
        <w:rPr>
          <w:rFonts w:ascii="Times New Roman" w:hAnsi="Times New Roman"/>
          <w:bCs/>
          <w:i/>
          <w:iCs/>
        </w:rPr>
        <w:t xml:space="preserve"> </w:t>
      </w:r>
      <w:r>
        <w:rPr>
          <w:rFonts w:ascii="Times New Roman" w:hAnsi="Times New Roman"/>
          <w:bCs/>
          <w:iCs/>
        </w:rPr>
        <w:t>biorą udział członkowie GKR oraz osoby zapra</w:t>
      </w:r>
      <w:r>
        <w:rPr>
          <w:rFonts w:ascii="Times New Roman" w:hAnsi="Times New Roman"/>
          <w:bCs/>
          <w:iCs/>
        </w:rPr>
        <w:softHyphen/>
        <w:t>szane przez Prezydium GKR w celu złożenia informacji, wyjaśnień lub ekspertyz i opinii w sprawach objętych porządkiem obrad.</w:t>
      </w:r>
    </w:p>
    <w:p w:rsidR="004263F5" w:rsidRDefault="004263F5" w:rsidP="004263F5">
      <w:pPr>
        <w:widowControl/>
        <w:ind w:left="284" w:hanging="284"/>
        <w:jc w:val="both"/>
        <w:rPr>
          <w:rFonts w:ascii="Times New Roman" w:hAnsi="Times New Roman"/>
          <w:bCs/>
          <w:iCs/>
          <w:strike/>
        </w:rPr>
      </w:pPr>
      <w:r>
        <w:rPr>
          <w:rFonts w:ascii="Times New Roman" w:hAnsi="Times New Roman"/>
          <w:bCs/>
          <w:iCs/>
        </w:rPr>
        <w:t>2. Na wniosek członka GKR przyjęty zwykłą większością głosów posiedzenie lub jego część odbywa się jedynie w gronie członków GKR.</w:t>
      </w:r>
    </w:p>
    <w:p w:rsidR="004263F5" w:rsidRDefault="004263F5" w:rsidP="004263F5">
      <w:pPr>
        <w:widowControl/>
        <w:jc w:val="both"/>
        <w:rPr>
          <w:rFonts w:ascii="Times New Roman" w:hAnsi="Times New Roman"/>
          <w:bCs/>
          <w:iCs/>
        </w:rPr>
      </w:pPr>
    </w:p>
    <w:p w:rsidR="004263F5" w:rsidRDefault="004263F5" w:rsidP="004263F5">
      <w:pPr>
        <w:widowControl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§ 12</w:t>
      </w:r>
    </w:p>
    <w:p w:rsidR="004263F5" w:rsidRDefault="004263F5" w:rsidP="004263F5">
      <w:pPr>
        <w:widowControl/>
        <w:jc w:val="both"/>
        <w:rPr>
          <w:rFonts w:ascii="Times New Roman" w:hAnsi="Times New Roman"/>
          <w:bCs/>
          <w:iCs/>
        </w:rPr>
      </w:pPr>
    </w:p>
    <w:p w:rsidR="004263F5" w:rsidRDefault="004263F5" w:rsidP="004263F5">
      <w:pPr>
        <w:widowControl/>
        <w:ind w:left="284" w:hanging="284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1. Przedmiotem obrad GKR i Prezydium GKR są sprawy objęte przyjętym porządkiem obrad posiedzenia.</w:t>
      </w:r>
    </w:p>
    <w:p w:rsidR="004263F5" w:rsidRDefault="004263F5" w:rsidP="004263F5">
      <w:pPr>
        <w:widowControl/>
        <w:ind w:left="284" w:hanging="284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2. Przyjmowanie uchwał, postanowień, stanowisk, wniosków i uwag następuje w wyniku głosowania zwykłą większością głosów w obecności, co najmniej połowy uprawnionych do głosowania.</w:t>
      </w:r>
    </w:p>
    <w:p w:rsidR="004263F5" w:rsidRDefault="004263F5" w:rsidP="004263F5">
      <w:pPr>
        <w:widowControl/>
        <w:ind w:left="284" w:hanging="284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3. Głosowania są jawne, chyba że Statut PTTK oraz Ordynacja Wyborcza PTTK stanowią inaczej oraz głosowanie dotyczy spraw personalnych, w tym dotyczących członków GKR.  W każdej sprawie na wniosek członka GKR przegłosowany zwykłą większością głosów może być zarządzone głosowanie tajne.</w:t>
      </w:r>
    </w:p>
    <w:p w:rsidR="004263F5" w:rsidRDefault="004263F5" w:rsidP="004263F5">
      <w:pPr>
        <w:widowControl/>
        <w:ind w:left="284" w:hanging="284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4. Możliwe jest podejmowanie uchwał GKR w drodze elektronicznej z uwzględnieniem następujących zasad:</w:t>
      </w:r>
    </w:p>
    <w:p w:rsidR="004263F5" w:rsidRDefault="004263F5" w:rsidP="004263F5">
      <w:pPr>
        <w:pStyle w:val="Akapitzlist"/>
        <w:widowControl/>
        <w:numPr>
          <w:ilvl w:val="0"/>
          <w:numId w:val="11"/>
        </w:numPr>
        <w:ind w:left="720" w:hanging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głosowanie elektroniczne zarządzane jest przez Prezydium GKR w sprawach nagłych i pilnych, w których podjęcie decyzji jest uzasadnione bez konieczności odbywania </w:t>
      </w:r>
      <w:r>
        <w:rPr>
          <w:rFonts w:ascii="Times New Roman" w:hAnsi="Times New Roman"/>
          <w:bCs/>
          <w:iCs/>
        </w:rPr>
        <w:lastRenderedPageBreak/>
        <w:t>posiedzenia w sposób tradycyjny, zaś zgromadzone dokumenty w sposób jedno</w:t>
      </w:r>
      <w:r>
        <w:rPr>
          <w:rFonts w:ascii="Times New Roman" w:hAnsi="Times New Roman"/>
          <w:bCs/>
          <w:iCs/>
        </w:rPr>
        <w:softHyphen/>
        <w:t>znaczny umożliwiają podjęcie decyzji bez konieczności dodatkowych uzupełnień bądź objaśnień,</w:t>
      </w:r>
    </w:p>
    <w:p w:rsidR="004263F5" w:rsidRDefault="004263F5" w:rsidP="004263F5">
      <w:pPr>
        <w:pStyle w:val="Akapitzlist"/>
        <w:widowControl/>
        <w:numPr>
          <w:ilvl w:val="0"/>
          <w:numId w:val="11"/>
        </w:numPr>
        <w:ind w:left="720" w:hanging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głosowanie odbywa się za pośrednictwem Internetu z wykorzystaniem poczty</w:t>
      </w:r>
      <w:r>
        <w:rPr>
          <w:rFonts w:ascii="Times New Roman" w:hAnsi="Times New Roman"/>
          <w:bCs/>
          <w:iCs/>
        </w:rPr>
        <w:br/>
        <w:t>elektronicznej lub odpowiedniej aplikacji,</w:t>
      </w:r>
    </w:p>
    <w:p w:rsidR="004263F5" w:rsidRDefault="004263F5" w:rsidP="004263F5">
      <w:pPr>
        <w:pStyle w:val="Akapitzlist"/>
        <w:widowControl/>
        <w:numPr>
          <w:ilvl w:val="0"/>
          <w:numId w:val="11"/>
        </w:numPr>
        <w:ind w:left="720" w:hanging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wskazana przez Prezydium GKR osoba prowadząca głosowanie określa czas jego trwania i sposób oddania głosu,</w:t>
      </w:r>
    </w:p>
    <w:p w:rsidR="004263F5" w:rsidRDefault="004263F5" w:rsidP="004263F5">
      <w:pPr>
        <w:pStyle w:val="Akapitzlist"/>
        <w:widowControl/>
        <w:numPr>
          <w:ilvl w:val="0"/>
          <w:numId w:val="11"/>
        </w:numPr>
        <w:ind w:left="720" w:hanging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po zakończeniu głosowania sporządzany jest protokół z jego przebiegu zaś podjętym uchwałom nadawana jest odpowiednia numeracja.</w:t>
      </w:r>
    </w:p>
    <w:p w:rsidR="004263F5" w:rsidRDefault="004263F5" w:rsidP="004263F5">
      <w:pPr>
        <w:widowControl/>
        <w:ind w:left="284" w:hanging="284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5. Wnioski formalne mogą dotyczyć: </w:t>
      </w:r>
    </w:p>
    <w:p w:rsidR="004263F5" w:rsidRDefault="004263F5" w:rsidP="004263F5">
      <w:pPr>
        <w:pStyle w:val="Akapitzlist"/>
        <w:widowControl/>
        <w:ind w:left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1) </w:t>
      </w:r>
      <w:r>
        <w:rPr>
          <w:rFonts w:ascii="Times New Roman" w:hAnsi="Times New Roman"/>
          <w:bCs/>
          <w:iCs/>
        </w:rPr>
        <w:tab/>
        <w:t>sposobu głosowania,</w:t>
      </w:r>
    </w:p>
    <w:p w:rsidR="004263F5" w:rsidRDefault="004263F5" w:rsidP="004263F5">
      <w:pPr>
        <w:pStyle w:val="Akapitzlist"/>
        <w:widowControl/>
        <w:ind w:left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2) </w:t>
      </w:r>
      <w:r>
        <w:rPr>
          <w:rFonts w:ascii="Times New Roman" w:hAnsi="Times New Roman"/>
          <w:bCs/>
          <w:iCs/>
        </w:rPr>
        <w:tab/>
        <w:t>głosowania bez dyskusji,</w:t>
      </w:r>
    </w:p>
    <w:p w:rsidR="004263F5" w:rsidRDefault="004263F5" w:rsidP="004263F5">
      <w:pPr>
        <w:pStyle w:val="Akapitzlist"/>
        <w:widowControl/>
        <w:ind w:left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3) </w:t>
      </w:r>
      <w:r>
        <w:rPr>
          <w:rFonts w:ascii="Times New Roman" w:hAnsi="Times New Roman"/>
          <w:bCs/>
          <w:iCs/>
        </w:rPr>
        <w:tab/>
        <w:t>ograniczenia czasu wystąpień,</w:t>
      </w:r>
    </w:p>
    <w:p w:rsidR="004263F5" w:rsidRDefault="004263F5" w:rsidP="004263F5">
      <w:pPr>
        <w:pStyle w:val="Akapitzlist"/>
        <w:widowControl/>
        <w:ind w:left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4)</w:t>
      </w:r>
      <w:r>
        <w:rPr>
          <w:rFonts w:ascii="Times New Roman" w:hAnsi="Times New Roman"/>
          <w:bCs/>
          <w:iCs/>
        </w:rPr>
        <w:tab/>
        <w:t>zamknięcia lub przerwania dyskusji,</w:t>
      </w:r>
    </w:p>
    <w:p w:rsidR="004263F5" w:rsidRDefault="004263F5" w:rsidP="004263F5">
      <w:pPr>
        <w:pStyle w:val="Akapitzlist"/>
        <w:widowControl/>
        <w:ind w:left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5) </w:t>
      </w:r>
      <w:r>
        <w:rPr>
          <w:rFonts w:ascii="Times New Roman" w:hAnsi="Times New Roman"/>
          <w:bCs/>
          <w:iCs/>
        </w:rPr>
        <w:tab/>
        <w:t>przejścia do porządku dziennego,</w:t>
      </w:r>
    </w:p>
    <w:p w:rsidR="004263F5" w:rsidRDefault="004263F5" w:rsidP="004263F5">
      <w:pPr>
        <w:pStyle w:val="Akapitzlist"/>
        <w:widowControl/>
        <w:ind w:left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6) </w:t>
      </w:r>
      <w:r>
        <w:rPr>
          <w:rFonts w:ascii="Times New Roman" w:hAnsi="Times New Roman"/>
          <w:bCs/>
          <w:iCs/>
        </w:rPr>
        <w:tab/>
        <w:t xml:space="preserve">sposobu prowadzenia obrad. </w:t>
      </w:r>
    </w:p>
    <w:p w:rsidR="004263F5" w:rsidRDefault="004263F5" w:rsidP="004263F5">
      <w:pPr>
        <w:pStyle w:val="Akapitzlist"/>
        <w:widowControl/>
        <w:ind w:left="284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Wnioski te przewodniczący obrad poddaje pod głosowanie bezpośrednio po ich zgłoszeniu lub po wypowiedziach w sprawie wniosku.</w:t>
      </w:r>
    </w:p>
    <w:p w:rsidR="004263F5" w:rsidRDefault="004263F5" w:rsidP="004263F5">
      <w:pPr>
        <w:widowControl/>
        <w:ind w:left="284" w:hanging="284"/>
        <w:contextualSpacing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6. Wniosek nagły w sprawie nie objętej porządkiem obrad głosowany jest zwykłą większością głosów.</w:t>
      </w:r>
    </w:p>
    <w:p w:rsidR="004263F5" w:rsidRDefault="004263F5" w:rsidP="004263F5">
      <w:pPr>
        <w:widowControl/>
        <w:jc w:val="both"/>
        <w:rPr>
          <w:rFonts w:ascii="Times New Roman" w:hAnsi="Times New Roman"/>
          <w:bCs/>
          <w:iCs/>
        </w:rPr>
      </w:pPr>
    </w:p>
    <w:p w:rsidR="004263F5" w:rsidRDefault="004263F5" w:rsidP="004263F5">
      <w:pPr>
        <w:widowControl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§ 13</w:t>
      </w:r>
    </w:p>
    <w:p w:rsidR="004263F5" w:rsidRDefault="004263F5" w:rsidP="004263F5">
      <w:pPr>
        <w:widowControl/>
        <w:jc w:val="both"/>
        <w:rPr>
          <w:rFonts w:ascii="Times New Roman" w:hAnsi="Times New Roman"/>
          <w:bCs/>
          <w:iCs/>
        </w:rPr>
      </w:pPr>
    </w:p>
    <w:p w:rsidR="004263F5" w:rsidRDefault="004263F5" w:rsidP="004263F5">
      <w:pPr>
        <w:widowControl/>
        <w:numPr>
          <w:ilvl w:val="0"/>
          <w:numId w:val="12"/>
        </w:numPr>
        <w:ind w:left="283" w:hanging="283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Z posiedzenia GKR sekretarz lub osoba upoważniona sporządza protokół. Projekt protokołu przekazywany jest członkom GKR do naniesienia poprawek i do przyjęcia na najbliższym posiedzeniu.</w:t>
      </w:r>
    </w:p>
    <w:p w:rsidR="004263F5" w:rsidRDefault="004263F5" w:rsidP="004263F5">
      <w:pPr>
        <w:widowControl/>
        <w:numPr>
          <w:ilvl w:val="0"/>
          <w:numId w:val="12"/>
        </w:numPr>
        <w:ind w:left="283" w:hanging="283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Protokół po jego przyjęciu podpisuje prowadzący zebranie oraz osoba sporządzająca protokół.</w:t>
      </w:r>
    </w:p>
    <w:p w:rsidR="004263F5" w:rsidRDefault="004263F5" w:rsidP="004263F5">
      <w:pPr>
        <w:widowControl/>
        <w:numPr>
          <w:ilvl w:val="0"/>
          <w:numId w:val="12"/>
        </w:numPr>
        <w:ind w:left="283" w:hanging="283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Protokół powinien zawierać w szczególności:</w:t>
      </w:r>
    </w:p>
    <w:p w:rsidR="004263F5" w:rsidRDefault="004263F5" w:rsidP="004263F5">
      <w:pPr>
        <w:pStyle w:val="Akapitzlist"/>
        <w:widowControl/>
        <w:numPr>
          <w:ilvl w:val="0"/>
          <w:numId w:val="13"/>
        </w:numPr>
        <w:ind w:left="788" w:hanging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skład osobowy uczestników zebrania,</w:t>
      </w:r>
    </w:p>
    <w:p w:rsidR="004263F5" w:rsidRDefault="004263F5" w:rsidP="004263F5">
      <w:pPr>
        <w:pStyle w:val="Akapitzlist"/>
        <w:widowControl/>
        <w:numPr>
          <w:ilvl w:val="0"/>
          <w:numId w:val="13"/>
        </w:numPr>
        <w:ind w:left="788" w:hanging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przyjęty porządek obrad,</w:t>
      </w:r>
    </w:p>
    <w:p w:rsidR="004263F5" w:rsidRDefault="004263F5" w:rsidP="004263F5">
      <w:pPr>
        <w:pStyle w:val="Akapitzlist"/>
        <w:widowControl/>
        <w:numPr>
          <w:ilvl w:val="0"/>
          <w:numId w:val="13"/>
        </w:numPr>
        <w:ind w:left="788" w:hanging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podjęte uchwały,</w:t>
      </w:r>
    </w:p>
    <w:p w:rsidR="004263F5" w:rsidRDefault="004263F5" w:rsidP="004263F5">
      <w:pPr>
        <w:pStyle w:val="Akapitzlist"/>
        <w:widowControl/>
        <w:numPr>
          <w:ilvl w:val="0"/>
          <w:numId w:val="13"/>
        </w:numPr>
        <w:ind w:left="788" w:hanging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przyjęte stanowiska,</w:t>
      </w:r>
    </w:p>
    <w:p w:rsidR="004263F5" w:rsidRDefault="004263F5" w:rsidP="004263F5">
      <w:pPr>
        <w:pStyle w:val="Akapitzlist"/>
        <w:widowControl/>
        <w:numPr>
          <w:ilvl w:val="0"/>
          <w:numId w:val="13"/>
        </w:numPr>
        <w:ind w:left="788" w:hanging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postanowienia lub wnioski,</w:t>
      </w:r>
    </w:p>
    <w:p w:rsidR="004263F5" w:rsidRDefault="004263F5" w:rsidP="004263F5">
      <w:pPr>
        <w:pStyle w:val="Akapitzlist"/>
        <w:widowControl/>
        <w:numPr>
          <w:ilvl w:val="0"/>
          <w:numId w:val="13"/>
        </w:numPr>
        <w:ind w:left="788" w:hanging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inne informacje.</w:t>
      </w:r>
    </w:p>
    <w:p w:rsidR="004263F5" w:rsidRDefault="004263F5" w:rsidP="004263F5">
      <w:pPr>
        <w:widowControl/>
        <w:numPr>
          <w:ilvl w:val="0"/>
          <w:numId w:val="12"/>
        </w:numPr>
        <w:ind w:left="283" w:hanging="283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Uchwały GKR otrzymują kolejne numery według zasady: numer kolejny (cyfry arabskie), łamane przez nr kadencji (cyfry rzymskie), łamane przez aktualny rok. Uchwały podpisuje prezes GKR i sekretarz GKR.</w:t>
      </w:r>
    </w:p>
    <w:p w:rsidR="004263F5" w:rsidRDefault="004263F5" w:rsidP="004263F5">
      <w:pPr>
        <w:widowControl/>
        <w:numPr>
          <w:ilvl w:val="0"/>
          <w:numId w:val="12"/>
        </w:numPr>
        <w:ind w:left="283" w:hanging="283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Ewidencję uchwał prowadzi sekretarz GKR.</w:t>
      </w:r>
    </w:p>
    <w:p w:rsidR="004263F5" w:rsidRDefault="004263F5" w:rsidP="004263F5">
      <w:pPr>
        <w:widowControl/>
        <w:numPr>
          <w:ilvl w:val="0"/>
          <w:numId w:val="12"/>
        </w:numPr>
        <w:ind w:left="283" w:hanging="283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Kopie zatwierdzonych protokołów oraz uchwały GKR przekazywane są do systemu infor</w:t>
      </w:r>
      <w:r>
        <w:rPr>
          <w:rFonts w:ascii="Times New Roman" w:hAnsi="Times New Roman"/>
          <w:bCs/>
          <w:iCs/>
        </w:rPr>
        <w:softHyphen/>
        <w:t>matycznego władz naczelnych PTTK.</w:t>
      </w:r>
    </w:p>
    <w:p w:rsidR="004263F5" w:rsidRDefault="004263F5" w:rsidP="004263F5">
      <w:pPr>
        <w:widowControl/>
        <w:numPr>
          <w:ilvl w:val="0"/>
          <w:numId w:val="12"/>
        </w:numPr>
        <w:ind w:left="283" w:hanging="283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Uwagi, wnioski lub zalecenia pokontrolne przekazywane są Zarządowi Głównemu PTTK. </w:t>
      </w:r>
    </w:p>
    <w:p w:rsidR="004263F5" w:rsidRDefault="004263F5" w:rsidP="004263F5">
      <w:pPr>
        <w:widowControl/>
        <w:jc w:val="both"/>
        <w:rPr>
          <w:rFonts w:ascii="Times New Roman" w:hAnsi="Times New Roman"/>
          <w:bCs/>
          <w:iCs/>
        </w:rPr>
      </w:pPr>
    </w:p>
    <w:p w:rsidR="004263F5" w:rsidRDefault="004263F5" w:rsidP="004263F5">
      <w:pPr>
        <w:widowControl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§ 14</w:t>
      </w:r>
    </w:p>
    <w:p w:rsidR="004263F5" w:rsidRDefault="004263F5" w:rsidP="004263F5">
      <w:pPr>
        <w:widowControl/>
        <w:jc w:val="both"/>
        <w:rPr>
          <w:rFonts w:ascii="Times New Roman" w:hAnsi="Times New Roman"/>
          <w:bCs/>
          <w:iCs/>
        </w:rPr>
      </w:pPr>
    </w:p>
    <w:p w:rsidR="004263F5" w:rsidRDefault="004263F5" w:rsidP="004263F5">
      <w:pPr>
        <w:widowControl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1. Członek GKR ma obowiązek:</w:t>
      </w:r>
    </w:p>
    <w:p w:rsidR="004263F5" w:rsidRDefault="004263F5" w:rsidP="004263F5">
      <w:pPr>
        <w:pStyle w:val="Akapitzlist"/>
        <w:widowControl/>
        <w:numPr>
          <w:ilvl w:val="0"/>
          <w:numId w:val="14"/>
        </w:numPr>
        <w:ind w:left="720" w:hanging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aktywnego udziału w pracach GKR, w tym w posiedzeniach plenarnych i zespołach zadaniowych,</w:t>
      </w:r>
    </w:p>
    <w:p w:rsidR="004263F5" w:rsidRDefault="004263F5" w:rsidP="004263F5">
      <w:pPr>
        <w:pStyle w:val="Akapitzlist"/>
        <w:widowControl/>
        <w:numPr>
          <w:ilvl w:val="0"/>
          <w:numId w:val="14"/>
        </w:numPr>
        <w:ind w:left="720" w:hanging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pogłębiania swojej wiedzy w zakresie kontrolno-rewizyjnym i problematyki działalno</w:t>
      </w:r>
      <w:r>
        <w:rPr>
          <w:rFonts w:ascii="Times New Roman" w:hAnsi="Times New Roman"/>
          <w:bCs/>
          <w:iCs/>
        </w:rPr>
        <w:softHyphen/>
        <w:t>ści PTTK,</w:t>
      </w:r>
    </w:p>
    <w:p w:rsidR="004263F5" w:rsidRDefault="004263F5" w:rsidP="004263F5">
      <w:pPr>
        <w:pStyle w:val="Akapitzlist"/>
        <w:widowControl/>
        <w:numPr>
          <w:ilvl w:val="0"/>
          <w:numId w:val="14"/>
        </w:numPr>
        <w:ind w:left="720" w:hanging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>zachowania rzetelności i obiektywności w ocenie pracy kontrolowanych jednostek,</w:t>
      </w:r>
    </w:p>
    <w:p w:rsidR="004263F5" w:rsidRDefault="004263F5" w:rsidP="004263F5">
      <w:pPr>
        <w:pStyle w:val="Akapitzlist"/>
        <w:widowControl/>
        <w:numPr>
          <w:ilvl w:val="0"/>
          <w:numId w:val="14"/>
        </w:numPr>
        <w:ind w:left="720" w:hanging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współpracy w przydzielonym zakresie z komisjami rewizyjnymi oddziałów oraz orga</w:t>
      </w:r>
      <w:r>
        <w:rPr>
          <w:rFonts w:ascii="Times New Roman" w:hAnsi="Times New Roman"/>
          <w:bCs/>
          <w:iCs/>
        </w:rPr>
        <w:softHyphen/>
        <w:t>nami jednostek regionalnych,</w:t>
      </w:r>
    </w:p>
    <w:p w:rsidR="004263F5" w:rsidRDefault="004263F5" w:rsidP="004263F5">
      <w:pPr>
        <w:widowControl/>
        <w:numPr>
          <w:ilvl w:val="0"/>
          <w:numId w:val="14"/>
        </w:numPr>
        <w:suppressAutoHyphens/>
        <w:ind w:left="720" w:right="40" w:hanging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sumiennego wywiązywania się z przyjętych na siebie zadań,</w:t>
      </w:r>
    </w:p>
    <w:p w:rsidR="004263F5" w:rsidRDefault="004263F5" w:rsidP="004263F5">
      <w:pPr>
        <w:pStyle w:val="Akapitzlist"/>
        <w:widowControl/>
        <w:numPr>
          <w:ilvl w:val="0"/>
          <w:numId w:val="14"/>
        </w:numPr>
        <w:ind w:left="720" w:hanging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dochowania tajemnicy organizacyjnej i handlowej z uwagi na interes Towarzystwa.</w:t>
      </w:r>
    </w:p>
    <w:p w:rsidR="004263F5" w:rsidRDefault="004263F5" w:rsidP="004263F5">
      <w:pPr>
        <w:widowControl/>
        <w:numPr>
          <w:ilvl w:val="0"/>
          <w:numId w:val="2"/>
        </w:numPr>
        <w:suppressAutoHyphens/>
        <w:ind w:left="397" w:right="40" w:hanging="397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Członek GKR ma prawo: </w:t>
      </w:r>
    </w:p>
    <w:p w:rsidR="004263F5" w:rsidRDefault="004263F5" w:rsidP="004263F5">
      <w:pPr>
        <w:widowControl/>
        <w:numPr>
          <w:ilvl w:val="0"/>
          <w:numId w:val="15"/>
        </w:numPr>
        <w:suppressAutoHyphens/>
        <w:ind w:left="720" w:right="40" w:hanging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otrzymywać niezbędne materiały do pracy w Komisji, </w:t>
      </w:r>
    </w:p>
    <w:p w:rsidR="004263F5" w:rsidRDefault="004263F5" w:rsidP="004263F5">
      <w:pPr>
        <w:widowControl/>
        <w:numPr>
          <w:ilvl w:val="0"/>
          <w:numId w:val="15"/>
        </w:numPr>
        <w:suppressAutoHyphens/>
        <w:ind w:left="720" w:right="40" w:hanging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reprezentować GKR wobec jednostek organizacyjnych PTTK, </w:t>
      </w:r>
    </w:p>
    <w:p w:rsidR="004263F5" w:rsidRDefault="004263F5" w:rsidP="004263F5">
      <w:pPr>
        <w:widowControl/>
        <w:numPr>
          <w:ilvl w:val="0"/>
          <w:numId w:val="15"/>
        </w:numPr>
        <w:suppressAutoHyphens/>
        <w:ind w:left="720" w:right="40" w:hanging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wręczać wyróżnienia i odznaczenia przyznane przez PTTK,</w:t>
      </w:r>
    </w:p>
    <w:p w:rsidR="004263F5" w:rsidRDefault="004263F5" w:rsidP="004263F5">
      <w:pPr>
        <w:widowControl/>
        <w:numPr>
          <w:ilvl w:val="0"/>
          <w:numId w:val="15"/>
        </w:numPr>
        <w:suppressAutoHyphens/>
        <w:ind w:left="720" w:right="40" w:hanging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prowadzić konsultacje i uzyskiwać informacje w jednostkach organizacyjnych PTTK, spółkach PTTK oraz obiektach PTTK,</w:t>
      </w:r>
    </w:p>
    <w:p w:rsidR="004263F5" w:rsidRDefault="004263F5" w:rsidP="004263F5">
      <w:pPr>
        <w:widowControl/>
        <w:numPr>
          <w:ilvl w:val="0"/>
          <w:numId w:val="15"/>
        </w:numPr>
        <w:suppressAutoHyphens/>
        <w:ind w:left="720" w:right="40" w:hanging="36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uczestniczyć w posiedzeniach i pracach komisji, rad i zespołów Zarządu Głównego PTTK.</w:t>
      </w:r>
    </w:p>
    <w:p w:rsidR="004263F5" w:rsidRDefault="004263F5" w:rsidP="004263F5">
      <w:pPr>
        <w:widowControl/>
        <w:rPr>
          <w:rFonts w:ascii="Times New Roman" w:hAnsi="Times New Roman"/>
          <w:bCs/>
          <w:iCs/>
        </w:rPr>
      </w:pPr>
    </w:p>
    <w:p w:rsidR="004263F5" w:rsidRDefault="004263F5" w:rsidP="004263F5">
      <w:pPr>
        <w:widowControl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§ 15</w:t>
      </w:r>
    </w:p>
    <w:p w:rsidR="004263F5" w:rsidRDefault="004263F5" w:rsidP="004263F5">
      <w:pPr>
        <w:widowControl/>
        <w:jc w:val="center"/>
        <w:rPr>
          <w:rFonts w:ascii="Times New Roman" w:hAnsi="Times New Roman"/>
          <w:bCs/>
          <w:iCs/>
        </w:rPr>
      </w:pPr>
    </w:p>
    <w:p w:rsidR="004263F5" w:rsidRDefault="004263F5" w:rsidP="004263F5">
      <w:pPr>
        <w:widowControl/>
        <w:numPr>
          <w:ilvl w:val="3"/>
          <w:numId w:val="2"/>
        </w:numPr>
        <w:ind w:left="426" w:hanging="397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Czynności kontrolno-rewizyjne oraz wizytacje i lustracje mogą być prowadzone przez poszczególnych członków lub w zespołach zadaniowych w oparciu o roczny plan pracy GKR lub doraźnie, na podstawie upoważnień udzielonych przez prezesa albo upoważnionego wiceprezesa lub sekretarza i za okazaniem legitymacji członka GKR.</w:t>
      </w:r>
    </w:p>
    <w:p w:rsidR="004263F5" w:rsidRDefault="004263F5" w:rsidP="004263F5">
      <w:pPr>
        <w:widowControl/>
        <w:numPr>
          <w:ilvl w:val="3"/>
          <w:numId w:val="2"/>
        </w:numPr>
        <w:ind w:left="426" w:hanging="397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Wzór upoważnienia stanowi załącznik do „Instrukcji przeprowadzania kontroli społecz</w:t>
      </w:r>
      <w:r>
        <w:rPr>
          <w:rFonts w:ascii="Times New Roman" w:hAnsi="Times New Roman"/>
          <w:bCs/>
          <w:iCs/>
        </w:rPr>
        <w:softHyphen/>
        <w:t>nej przez Komisje Rewizyjne PTTK”.</w:t>
      </w:r>
    </w:p>
    <w:p w:rsidR="004263F5" w:rsidRDefault="004263F5" w:rsidP="004263F5">
      <w:pPr>
        <w:widowControl/>
        <w:jc w:val="both"/>
        <w:rPr>
          <w:rFonts w:ascii="Times New Roman" w:hAnsi="Times New Roman"/>
          <w:bCs/>
          <w:iCs/>
        </w:rPr>
      </w:pPr>
    </w:p>
    <w:p w:rsidR="004263F5" w:rsidRDefault="004263F5" w:rsidP="004263F5">
      <w:pPr>
        <w:widowControl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§ 16</w:t>
      </w:r>
    </w:p>
    <w:p w:rsidR="004263F5" w:rsidRDefault="004263F5" w:rsidP="004263F5">
      <w:pPr>
        <w:widowControl/>
        <w:jc w:val="both"/>
        <w:rPr>
          <w:rFonts w:ascii="Times New Roman" w:hAnsi="Times New Roman"/>
          <w:bCs/>
          <w:iCs/>
        </w:rPr>
      </w:pPr>
    </w:p>
    <w:p w:rsidR="004263F5" w:rsidRDefault="004263F5" w:rsidP="004263F5">
      <w:pPr>
        <w:widowControl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Przeprowadzający czynności kontrolno-rewizyjne winien kierować się „Instrukcją przepro</w:t>
      </w:r>
      <w:r>
        <w:rPr>
          <w:rFonts w:ascii="Times New Roman" w:hAnsi="Times New Roman"/>
          <w:bCs/>
          <w:iCs/>
        </w:rPr>
        <w:softHyphen/>
        <w:t>wadzania kontroli społecznej przez komisje rewizyjne PTTK” uchwaloną przez GKR odrębną uchwałą.</w:t>
      </w:r>
    </w:p>
    <w:p w:rsidR="004263F5" w:rsidRDefault="004263F5" w:rsidP="004263F5">
      <w:pPr>
        <w:widowControl/>
        <w:jc w:val="both"/>
        <w:rPr>
          <w:rFonts w:ascii="Times New Roman" w:hAnsi="Times New Roman"/>
          <w:bCs/>
          <w:iCs/>
        </w:rPr>
      </w:pPr>
    </w:p>
    <w:p w:rsidR="004263F5" w:rsidRDefault="004263F5" w:rsidP="004263F5">
      <w:pPr>
        <w:widowControl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§ 17</w:t>
      </w:r>
    </w:p>
    <w:p w:rsidR="004263F5" w:rsidRDefault="004263F5" w:rsidP="004263F5">
      <w:pPr>
        <w:widowControl/>
        <w:jc w:val="center"/>
        <w:rPr>
          <w:rFonts w:ascii="Times New Roman" w:hAnsi="Times New Roman"/>
          <w:b/>
          <w:bCs/>
          <w:iCs/>
        </w:rPr>
      </w:pPr>
    </w:p>
    <w:p w:rsidR="004263F5" w:rsidRDefault="004263F5" w:rsidP="004263F5">
      <w:pPr>
        <w:pStyle w:val="Akapitzlist"/>
        <w:ind w:left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Do wykonywania czynności związanych z reprezentacją PTTK w umowach oraz sporach między PTTK a członkami Zarządu Głównego PTTK stosuje się zasady uchwalone odrębną uchwałą GKR.</w:t>
      </w:r>
    </w:p>
    <w:p w:rsidR="004263F5" w:rsidRDefault="004263F5" w:rsidP="004263F5">
      <w:pPr>
        <w:widowControl/>
        <w:jc w:val="center"/>
        <w:rPr>
          <w:rFonts w:ascii="Times New Roman" w:hAnsi="Times New Roman"/>
          <w:b/>
          <w:bCs/>
          <w:iCs/>
        </w:rPr>
      </w:pPr>
    </w:p>
    <w:p w:rsidR="004263F5" w:rsidRDefault="004263F5" w:rsidP="004263F5">
      <w:pPr>
        <w:widowControl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§ 18</w:t>
      </w:r>
    </w:p>
    <w:p w:rsidR="004263F5" w:rsidRDefault="004263F5" w:rsidP="004263F5">
      <w:pPr>
        <w:widowControl/>
        <w:jc w:val="both"/>
        <w:rPr>
          <w:rFonts w:ascii="Times New Roman" w:hAnsi="Times New Roman"/>
          <w:bCs/>
          <w:iCs/>
        </w:rPr>
      </w:pPr>
    </w:p>
    <w:p w:rsidR="004263F5" w:rsidRDefault="004263F5" w:rsidP="004263F5">
      <w:pPr>
        <w:widowControl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GKR posługuje się pieczęcią okrągłą i podłużną o treści „Polskie Towarzystwo Turystyczno-Krajoznawcze – Główna Komisja Rewizyjna”.</w:t>
      </w:r>
    </w:p>
    <w:p w:rsidR="004263F5" w:rsidRDefault="004263F5" w:rsidP="004263F5">
      <w:pPr>
        <w:widowControl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Członkowie GKR mogą posługiwać się pieczątkami imiennymi.</w:t>
      </w:r>
    </w:p>
    <w:p w:rsidR="004263F5" w:rsidRDefault="004263F5" w:rsidP="004263F5">
      <w:pPr>
        <w:widowControl/>
        <w:jc w:val="both"/>
        <w:rPr>
          <w:rFonts w:ascii="Times New Roman" w:hAnsi="Times New Roman"/>
          <w:bCs/>
          <w:iCs/>
        </w:rPr>
      </w:pPr>
    </w:p>
    <w:p w:rsidR="004263F5" w:rsidRDefault="004263F5" w:rsidP="004263F5">
      <w:pPr>
        <w:widowControl/>
        <w:jc w:val="both"/>
        <w:rPr>
          <w:rFonts w:ascii="Times New Roman" w:hAnsi="Times New Roman"/>
          <w:bCs/>
          <w:iCs/>
        </w:rPr>
      </w:pPr>
    </w:p>
    <w:p w:rsidR="004263F5" w:rsidRDefault="004263F5" w:rsidP="005E08AA">
      <w:pPr>
        <w:widowControl/>
        <w:ind w:left="2496" w:firstLine="336"/>
        <w:jc w:val="center"/>
        <w:rPr>
          <w:rFonts w:ascii="Times New Roman" w:hAnsi="Times New Roman"/>
          <w:bCs/>
          <w:iCs/>
        </w:rPr>
      </w:pPr>
    </w:p>
    <w:p w:rsidR="005E08AA" w:rsidRDefault="005E08AA" w:rsidP="005E08AA">
      <w:pPr>
        <w:widowControl/>
        <w:ind w:left="2496" w:firstLine="336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Główna Komisja Rewizyjna</w:t>
      </w:r>
    </w:p>
    <w:p w:rsidR="005E08AA" w:rsidRDefault="005E08AA" w:rsidP="005E08AA">
      <w:pPr>
        <w:widowControl/>
        <w:ind w:left="354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Polskiego Towarzystwa Turystyczno-Krajoznawczego</w:t>
      </w:r>
    </w:p>
    <w:p w:rsidR="005E08AA" w:rsidRDefault="005E08AA" w:rsidP="005E08AA">
      <w:pPr>
        <w:widowControl/>
        <w:jc w:val="both"/>
        <w:rPr>
          <w:rFonts w:ascii="Times New Roman" w:hAnsi="Times New Roman"/>
          <w:bCs/>
          <w:iCs/>
        </w:rPr>
      </w:pPr>
    </w:p>
    <w:p w:rsidR="003E5D09" w:rsidRDefault="003E5D09"/>
    <w:sectPr w:rsidR="003E5D09" w:rsidSect="003E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A3372"/>
    <w:multiLevelType w:val="multilevel"/>
    <w:tmpl w:val="63EFBA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1">
      <w:start w:val="1"/>
      <w:numFmt w:val="decimal"/>
      <w:lvlText w:val="%2)"/>
      <w:lvlJc w:val="left"/>
      <w:pPr>
        <w:ind w:left="1249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."/>
      <w:lvlJc w:val="left"/>
      <w:pPr>
        <w:ind w:left="1646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3">
      <w:start w:val="1"/>
      <w:numFmt w:val="decimal"/>
      <w:lvlText w:val="%4."/>
      <w:lvlJc w:val="left"/>
      <w:pPr>
        <w:ind w:left="2043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%5."/>
      <w:lvlJc w:val="left"/>
      <w:pPr>
        <w:ind w:left="244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%6."/>
      <w:lvlJc w:val="left"/>
      <w:pPr>
        <w:ind w:left="2837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3234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3631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left"/>
      <w:pPr>
        <w:ind w:left="4028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</w:abstractNum>
  <w:abstractNum w:abstractNumId="1">
    <w:nsid w:val="63EFBABE"/>
    <w:multiLevelType w:val="singleLevel"/>
    <w:tmpl w:val="63EFBABE"/>
    <w:name w:val="Lista numerowana 1"/>
    <w:lvl w:ilvl="0">
      <w:start w:val="1"/>
      <w:numFmt w:val="decimal"/>
      <w:lvlText w:val="%1."/>
      <w:lvlJc w:val="left"/>
      <w:pPr>
        <w:ind w:left="853" w:firstLine="0"/>
      </w:pPr>
      <w:rPr>
        <w:rFonts w:eastAsia="Times New Roman" w:cs="Times New Roman"/>
        <w:strike w:val="0"/>
        <w:dstrike w:val="0"/>
        <w:u w:val="none" w:color="000000"/>
        <w:effect w:val="none"/>
      </w:rPr>
    </w:lvl>
  </w:abstractNum>
  <w:abstractNum w:abstractNumId="2">
    <w:nsid w:val="63EFBAC4"/>
    <w:multiLevelType w:val="multilevel"/>
    <w:tmpl w:val="63EFBAC4"/>
    <w:name w:val="Lista numerowana 5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1">
      <w:start w:val="1"/>
      <w:numFmt w:val="decimal"/>
      <w:lvlText w:val="%2)"/>
      <w:lvlJc w:val="left"/>
      <w:pPr>
        <w:ind w:left="397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."/>
      <w:lvlJc w:val="left"/>
      <w:pPr>
        <w:ind w:left="794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3">
      <w:start w:val="1"/>
      <w:numFmt w:val="decimal"/>
      <w:lvlText w:val="%4."/>
      <w:lvlJc w:val="left"/>
      <w:pPr>
        <w:ind w:left="1191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%5."/>
      <w:lvlJc w:val="left"/>
      <w:pPr>
        <w:ind w:left="1588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%6."/>
      <w:lvlJc w:val="left"/>
      <w:pPr>
        <w:ind w:left="1985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2382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2779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left"/>
      <w:pPr>
        <w:ind w:left="3176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</w:abstractNum>
  <w:abstractNum w:abstractNumId="3">
    <w:nsid w:val="63EFBAC7"/>
    <w:multiLevelType w:val="multilevel"/>
    <w:tmpl w:val="63EFBAC7"/>
    <w:name w:val="Lista numerowana 8"/>
    <w:lvl w:ilvl="0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eastAsia="Times New Roman" w:cs="Times New Roman"/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</w:abstractNum>
  <w:abstractNum w:abstractNumId="4">
    <w:nsid w:val="63EFBAC8"/>
    <w:multiLevelType w:val="multilevel"/>
    <w:tmpl w:val="63EFBAC8"/>
    <w:name w:val="Lista numerowana 9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</w:abstractNum>
  <w:abstractNum w:abstractNumId="5">
    <w:nsid w:val="63EFBACA"/>
    <w:multiLevelType w:val="multilevel"/>
    <w:tmpl w:val="63EFBACA"/>
    <w:name w:val="Lista numerowana 1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</w:abstractNum>
  <w:abstractNum w:abstractNumId="6">
    <w:nsid w:val="63EFBAD0"/>
    <w:multiLevelType w:val="multilevel"/>
    <w:tmpl w:val="63EFBAD0"/>
    <w:name w:val="Lista numerowana 1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1">
      <w:start w:val="1"/>
      <w:numFmt w:val="decimal"/>
      <w:lvlText w:val="%2)"/>
      <w:lvlJc w:val="left"/>
      <w:pPr>
        <w:ind w:left="7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</w:rPr>
    </w:lvl>
    <w:lvl w:ilvl="2">
      <w:start w:val="1"/>
      <w:numFmt w:val="lowerRoman"/>
      <w:lvlText w:val="%2.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</w:rPr>
    </w:lvl>
    <w:lvl w:ilvl="3">
      <w:start w:val="1"/>
      <w:numFmt w:val="decimal"/>
      <w:lvlText w:val="%2.%3.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</w:rPr>
    </w:lvl>
    <w:lvl w:ilvl="4">
      <w:start w:val="1"/>
      <w:numFmt w:val="lowerLetter"/>
      <w:lvlText w:val="%2.%3.%4.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</w:rPr>
    </w:lvl>
    <w:lvl w:ilvl="5">
      <w:start w:val="1"/>
      <w:numFmt w:val="lowerRoman"/>
      <w:lvlText w:val="%2.%3.%4.%5.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</w:rPr>
    </w:lvl>
    <w:lvl w:ilvl="6">
      <w:start w:val="1"/>
      <w:numFmt w:val="decimal"/>
      <w:lvlText w:val="%2.%3.%4.%5.%6.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</w:rPr>
    </w:lvl>
    <w:lvl w:ilvl="7">
      <w:start w:val="1"/>
      <w:numFmt w:val="lowerLetter"/>
      <w:lvlText w:val="%2.%3.%4.%5.%6.%7.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</w:rPr>
    </w:lvl>
    <w:lvl w:ilvl="8">
      <w:start w:val="1"/>
      <w:numFmt w:val="lowerRoman"/>
      <w:lvlText w:val="%2.%3.%4.%5.%6.%7.%8.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effect w:val="none"/>
      </w:rPr>
    </w:lvl>
  </w:abstractNum>
  <w:abstractNum w:abstractNumId="7">
    <w:nsid w:val="63EFBAD3"/>
    <w:multiLevelType w:val="multilevel"/>
    <w:tmpl w:val="63EFBAD3"/>
    <w:name w:val="Lista numerowana 20"/>
    <w:lvl w:ilvl="0">
      <w:start w:val="1"/>
      <w:numFmt w:val="decimal"/>
      <w:lvlText w:val="%1)"/>
      <w:lvlJc w:val="left"/>
      <w:pPr>
        <w:ind w:left="705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425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."/>
      <w:lvlJc w:val="left"/>
      <w:pPr>
        <w:ind w:left="2325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3">
      <w:start w:val="1"/>
      <w:numFmt w:val="decimal"/>
      <w:lvlText w:val="%4."/>
      <w:lvlJc w:val="left"/>
      <w:pPr>
        <w:ind w:left="2865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%5."/>
      <w:lvlJc w:val="left"/>
      <w:pPr>
        <w:ind w:left="3585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%6."/>
      <w:lvlJc w:val="left"/>
      <w:pPr>
        <w:ind w:left="4485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5025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745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left"/>
      <w:pPr>
        <w:ind w:left="6645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</w:abstractNum>
  <w:abstractNum w:abstractNumId="8">
    <w:nsid w:val="63EFBAD4"/>
    <w:multiLevelType w:val="multilevel"/>
    <w:tmpl w:val="63EFBAD4"/>
    <w:name w:val="WWNum1922"/>
    <w:lvl w:ilvl="0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</w:abstractNum>
  <w:abstractNum w:abstractNumId="9">
    <w:nsid w:val="63EFBADB"/>
    <w:multiLevelType w:val="multilevel"/>
    <w:tmpl w:val="63EFBADB"/>
    <w:name w:val="Lista numerowana 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</w:abstractNum>
  <w:abstractNum w:abstractNumId="10">
    <w:nsid w:val="63EFBADD"/>
    <w:multiLevelType w:val="multilevel"/>
    <w:tmpl w:val="63EFBADD"/>
    <w:name w:val="Lista numerowana 30"/>
    <w:lvl w:ilvl="0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eastAsia="Times New Roman" w:cs="Times New Roman"/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</w:abstractNum>
  <w:abstractNum w:abstractNumId="11">
    <w:nsid w:val="63EFBADE"/>
    <w:multiLevelType w:val="multilevel"/>
    <w:tmpl w:val="63EFBADE"/>
    <w:name w:val="Lista numerowana 31"/>
    <w:lvl w:ilvl="0">
      <w:start w:val="1"/>
      <w:numFmt w:val="decimal"/>
      <w:lvlText w:val="%1)"/>
      <w:lvlJc w:val="left"/>
      <w:pPr>
        <w:ind w:left="428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148" w:firstLine="0"/>
      </w:pPr>
      <w:rPr>
        <w:rFonts w:eastAsia="Times New Roman" w:cs="Times New Roman"/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."/>
      <w:lvlJc w:val="left"/>
      <w:pPr>
        <w:ind w:left="2048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3">
      <w:start w:val="1"/>
      <w:numFmt w:val="decimal"/>
      <w:lvlText w:val="%4."/>
      <w:lvlJc w:val="left"/>
      <w:pPr>
        <w:ind w:left="2588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%5."/>
      <w:lvlJc w:val="left"/>
      <w:pPr>
        <w:ind w:left="3308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%6."/>
      <w:lvlJc w:val="left"/>
      <w:pPr>
        <w:ind w:left="4208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4748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468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left"/>
      <w:pPr>
        <w:ind w:left="6368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</w:abstractNum>
  <w:abstractNum w:abstractNumId="12">
    <w:nsid w:val="63EFBAE0"/>
    <w:multiLevelType w:val="multilevel"/>
    <w:tmpl w:val="63EFBAE0"/>
    <w:name w:val="Lista numerowana 33"/>
    <w:lvl w:ilvl="0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eastAsia="Times New Roman" w:cs="Times New Roman"/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</w:abstractNum>
  <w:abstractNum w:abstractNumId="13">
    <w:nsid w:val="63EFBAE2"/>
    <w:multiLevelType w:val="singleLevel"/>
    <w:tmpl w:val="63EFBAE2"/>
    <w:name w:val="Lista numerowana 35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trike w:val="0"/>
        <w:dstrike w:val="0"/>
        <w:sz w:val="24"/>
        <w:u w:val="none" w:color="000000"/>
        <w:effect w:val="none"/>
      </w:rPr>
    </w:lvl>
  </w:abstractNum>
  <w:abstractNum w:abstractNumId="14">
    <w:nsid w:val="63EFBAE3"/>
    <w:multiLevelType w:val="multilevel"/>
    <w:tmpl w:val="63EFBAE3"/>
    <w:name w:val="Lista numerowana 36"/>
    <w:lvl w:ilvl="0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eastAsia="Times New Roman" w:cs="Times New Roman"/>
        <w:strike w:val="0"/>
        <w:dstrike w:val="0"/>
        <w:u w:val="none" w:color="000000"/>
        <w:effect w:val="none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</w:abstractNum>
  <w:abstractNum w:abstractNumId="15">
    <w:nsid w:val="63EFBAE4"/>
    <w:multiLevelType w:val="singleLevel"/>
    <w:tmpl w:val="63EFBAE4"/>
    <w:name w:val="Lista numerowana 3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strike w:val="0"/>
        <w:dstrike w:val="0"/>
        <w:u w:val="none" w:color="000000"/>
        <w:effect w:val="none"/>
      </w:rPr>
    </w:lvl>
  </w:abstractNum>
  <w:abstractNum w:abstractNumId="16">
    <w:nsid w:val="697D261A"/>
    <w:multiLevelType w:val="hybridMultilevel"/>
    <w:tmpl w:val="CB8444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08AA"/>
    <w:rsid w:val="00082515"/>
    <w:rsid w:val="003E5D09"/>
    <w:rsid w:val="004263F5"/>
    <w:rsid w:val="005E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8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08AA"/>
    <w:pPr>
      <w:keepNext/>
      <w:outlineLvl w:val="0"/>
    </w:pPr>
    <w:rPr>
      <w:rFonts w:eastAsia="Times New Roman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E08AA"/>
    <w:rPr>
      <w:rFonts w:ascii="Calibri" w:eastAsia="Times New Roman" w:hAnsi="Calibri" w:cs="Times New Roman"/>
      <w:kern w:val="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08A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08AA"/>
    <w:rPr>
      <w:rFonts w:ascii="Calibri" w:eastAsiaTheme="minorEastAsia" w:hAnsi="Calibri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0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1967</Words>
  <Characters>11802</Characters>
  <Application>Microsoft Office Word</Application>
  <DocSecurity>0</DocSecurity>
  <Lines>98</Lines>
  <Paragraphs>27</Paragraphs>
  <ScaleCrop>false</ScaleCrop>
  <Company/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PTTK</cp:lastModifiedBy>
  <cp:revision>3</cp:revision>
  <cp:lastPrinted>2023-03-30T10:23:00Z</cp:lastPrinted>
  <dcterms:created xsi:type="dcterms:W3CDTF">2023-03-28T09:30:00Z</dcterms:created>
  <dcterms:modified xsi:type="dcterms:W3CDTF">2023-03-30T10:23:00Z</dcterms:modified>
</cp:coreProperties>
</file>